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048" w:rsidRDefault="00F62D20" w:rsidP="00B93048">
      <w:pPr>
        <w:pStyle w:val="a4"/>
        <w:jc w:val="left"/>
      </w:pPr>
      <w:r>
        <w:t xml:space="preserve">                </w:t>
      </w:r>
      <w:r w:rsidR="00515903">
        <w:t xml:space="preserve"> </w:t>
      </w:r>
      <w:r w:rsidR="00B93048">
        <w:t>СОВЕТ ДЕПУТАТОВ</w:t>
      </w:r>
      <w:r w:rsidR="00B93048">
        <w:tab/>
      </w:r>
    </w:p>
    <w:p w:rsidR="00B93048" w:rsidRDefault="00B93048" w:rsidP="00B93048">
      <w:pPr>
        <w:pStyle w:val="a4"/>
        <w:jc w:val="left"/>
        <w:rPr>
          <w:sz w:val="16"/>
        </w:rPr>
      </w:pPr>
      <w:r>
        <w:tab/>
      </w:r>
      <w:r>
        <w:tab/>
      </w:r>
      <w:r>
        <w:tab/>
      </w:r>
      <w:r>
        <w:tab/>
      </w:r>
    </w:p>
    <w:p w:rsidR="00B93048" w:rsidRDefault="00B93048" w:rsidP="00B93048">
      <w:pPr>
        <w:pStyle w:val="a4"/>
        <w:jc w:val="left"/>
      </w:pPr>
      <w:r>
        <w:t>МУНИЦИПАЛЬНОГО ОБРАЗОВАНИЯ</w:t>
      </w:r>
    </w:p>
    <w:p w:rsidR="00B93048" w:rsidRDefault="00B93048" w:rsidP="00B93048">
      <w:pPr>
        <w:pStyle w:val="a4"/>
        <w:jc w:val="left"/>
        <w:rPr>
          <w:sz w:val="16"/>
        </w:rPr>
      </w:pPr>
    </w:p>
    <w:p w:rsidR="00B93048" w:rsidRDefault="00B93048" w:rsidP="00B93048">
      <w:pPr>
        <w:pStyle w:val="a4"/>
        <w:jc w:val="left"/>
      </w:pPr>
      <w:r>
        <w:t xml:space="preserve">        НОВОСЕРГИЕВСКИЙ РАЙОН</w:t>
      </w:r>
    </w:p>
    <w:p w:rsidR="00B93048" w:rsidRDefault="00B93048" w:rsidP="00B93048">
      <w:pPr>
        <w:pStyle w:val="a4"/>
        <w:jc w:val="left"/>
        <w:rPr>
          <w:sz w:val="16"/>
          <w:szCs w:val="16"/>
        </w:rPr>
      </w:pPr>
    </w:p>
    <w:p w:rsidR="00B93048" w:rsidRDefault="00B93048" w:rsidP="00B93048">
      <w:pPr>
        <w:pStyle w:val="a4"/>
        <w:jc w:val="left"/>
      </w:pPr>
      <w:r>
        <w:t xml:space="preserve">          ОРЕНБУРГСКОЙ ОБЛАСТИ</w:t>
      </w:r>
    </w:p>
    <w:p w:rsidR="00B93048" w:rsidRDefault="00B93048" w:rsidP="00B93048">
      <w:pPr>
        <w:pStyle w:val="a4"/>
        <w:jc w:val="both"/>
        <w:rPr>
          <w:sz w:val="16"/>
          <w:szCs w:val="16"/>
        </w:rPr>
      </w:pPr>
      <w:r>
        <w:t xml:space="preserve">                      </w:t>
      </w:r>
    </w:p>
    <w:p w:rsidR="00B93048" w:rsidRDefault="00B93048" w:rsidP="00B93048">
      <w:pPr>
        <w:pStyle w:val="a4"/>
        <w:jc w:val="both"/>
      </w:pPr>
      <w:r>
        <w:t xml:space="preserve">                   </w:t>
      </w:r>
      <w:r w:rsidR="00515903">
        <w:t>ШЕСТОЙ</w:t>
      </w:r>
      <w:r>
        <w:t xml:space="preserve"> СОЗЫВ</w:t>
      </w:r>
    </w:p>
    <w:p w:rsidR="00B93048" w:rsidRDefault="00B93048" w:rsidP="00B93048">
      <w:pPr>
        <w:pStyle w:val="a4"/>
        <w:jc w:val="both"/>
        <w:rPr>
          <w:sz w:val="16"/>
          <w:szCs w:val="16"/>
        </w:rPr>
      </w:pPr>
    </w:p>
    <w:p w:rsidR="00B93048" w:rsidRDefault="00B93048" w:rsidP="00B93048">
      <w:pPr>
        <w:pStyle w:val="a4"/>
        <w:jc w:val="left"/>
        <w:rPr>
          <w:szCs w:val="28"/>
        </w:rPr>
      </w:pPr>
      <w:r>
        <w:rPr>
          <w:sz w:val="36"/>
        </w:rPr>
        <w:t xml:space="preserve">                    </w:t>
      </w:r>
      <w:r>
        <w:rPr>
          <w:szCs w:val="28"/>
        </w:rPr>
        <w:t>РЕШЕНИЕ</w:t>
      </w:r>
    </w:p>
    <w:p w:rsidR="00B93048" w:rsidRDefault="00B93048" w:rsidP="00B93048">
      <w:pPr>
        <w:pStyle w:val="a4"/>
        <w:jc w:val="left"/>
        <w:rPr>
          <w:szCs w:val="28"/>
        </w:rPr>
      </w:pPr>
    </w:p>
    <w:p w:rsidR="00B93048" w:rsidRPr="00515903" w:rsidRDefault="00B93048" w:rsidP="00B93048">
      <w:pPr>
        <w:pStyle w:val="a4"/>
        <w:jc w:val="left"/>
        <w:rPr>
          <w:u w:val="single"/>
        </w:rPr>
      </w:pPr>
      <w:r>
        <w:rPr>
          <w:b w:val="0"/>
        </w:rPr>
        <w:t xml:space="preserve">  </w:t>
      </w:r>
      <w:r w:rsidR="006B732B">
        <w:rPr>
          <w:b w:val="0"/>
        </w:rPr>
        <w:t xml:space="preserve">       </w:t>
      </w:r>
      <w:r>
        <w:rPr>
          <w:b w:val="0"/>
        </w:rPr>
        <w:t xml:space="preserve">   </w:t>
      </w:r>
      <w:r>
        <w:rPr>
          <w:u w:val="single"/>
        </w:rPr>
        <w:t>_</w:t>
      </w:r>
      <w:r w:rsidR="006B732B">
        <w:rPr>
          <w:u w:val="single"/>
        </w:rPr>
        <w:t>27.05.2026</w:t>
      </w:r>
      <w:r>
        <w:rPr>
          <w:u w:val="single"/>
        </w:rPr>
        <w:t>_</w:t>
      </w:r>
      <w:r>
        <w:t xml:space="preserve">  </w:t>
      </w:r>
      <w:r w:rsidRPr="00515903">
        <w:t xml:space="preserve">№  </w:t>
      </w:r>
      <w:r w:rsidR="00515903">
        <w:rPr>
          <w:u w:val="single"/>
        </w:rPr>
        <w:t>_</w:t>
      </w:r>
      <w:r w:rsidR="006B732B">
        <w:rPr>
          <w:u w:val="single"/>
        </w:rPr>
        <w:t xml:space="preserve">6/5 </w:t>
      </w:r>
      <w:r w:rsidR="00515903">
        <w:rPr>
          <w:u w:val="single"/>
        </w:rPr>
        <w:t xml:space="preserve"> </w:t>
      </w:r>
      <w:r w:rsidR="00515903" w:rsidRPr="00515903">
        <w:rPr>
          <w:u w:val="single"/>
        </w:rPr>
        <w:t>р.С.</w:t>
      </w:r>
    </w:p>
    <w:p w:rsidR="00B93048" w:rsidRDefault="00B93048" w:rsidP="00B93048">
      <w:pPr>
        <w:pStyle w:val="a4"/>
        <w:jc w:val="left"/>
        <w:rPr>
          <w:b w:val="0"/>
        </w:rPr>
      </w:pPr>
    </w:p>
    <w:p w:rsidR="00B93048" w:rsidRDefault="00994D2D" w:rsidP="00B930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4D2D">
        <w:pict>
          <v:line id="Прямая соединительная линия 4" o:spid="_x0000_s1028" style="position:absolute;left:0;text-align:left;z-index:251656192;visibility:visible" from="221.25pt,2.6pt" to="243.7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"/>
        </w:pict>
      </w:r>
      <w:r w:rsidRPr="00994D2D">
        <w:pict>
          <v:line id="Прямая соединительная линия 3" o:spid="_x0000_s1029" style="position:absolute;left:0;text-align:left;z-index:251657216;visibility:visible" from="243.75pt,2.6pt" to="243.75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"/>
        </w:pict>
      </w:r>
      <w:r w:rsidRPr="00994D2D">
        <w:pict>
          <v:line id="Прямая соединительная линия 2" o:spid="_x0000_s1027" style="position:absolute;left:0;text-align:left;z-index:251658240;visibility:visible" from="0,2.6pt" to="0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"/>
        </w:pict>
      </w:r>
      <w:r w:rsidRPr="00994D2D">
        <w:pict>
          <v:line id="Прямая соединительная линия 1" o:spid="_x0000_s1026" style="position:absolute;left:0;text-align:left;z-index:251659264;visibility:visible" from="0,2.6pt" to="26.2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"/>
        </w:pict>
      </w:r>
      <w:r w:rsidR="00B93048">
        <w:rPr>
          <w:rFonts w:ascii="Times New Roman" w:hAnsi="Times New Roman" w:cs="Times New Roman"/>
          <w:sz w:val="24"/>
          <w:szCs w:val="24"/>
        </w:rPr>
        <w:t xml:space="preserve"> Об утверждении Положения «О </w:t>
      </w:r>
    </w:p>
    <w:p w:rsidR="00B93048" w:rsidRDefault="00B93048" w:rsidP="00B930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муниципальном земельном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3048" w:rsidRDefault="00B93048" w:rsidP="00B930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Новосергиевского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</w:t>
      </w:r>
    </w:p>
    <w:p w:rsidR="00B93048" w:rsidRDefault="00B93048" w:rsidP="00B9304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Оренбургской области» </w:t>
      </w:r>
      <w:r>
        <w:rPr>
          <w:rFonts w:ascii="Times New Roman" w:hAnsi="Times New Roman" w:cs="Times New Roman"/>
          <w:bCs/>
          <w:sz w:val="24"/>
          <w:szCs w:val="24"/>
        </w:rPr>
        <w:t xml:space="preserve">и признании </w:t>
      </w:r>
    </w:p>
    <w:p w:rsidR="00B93048" w:rsidRDefault="00B93048" w:rsidP="00B9304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утратившим силу решения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от 27.10.2021г. </w:t>
      </w:r>
    </w:p>
    <w:p w:rsidR="00B93048" w:rsidRDefault="00B93048" w:rsidP="00B930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№ 11/1 р.С.</w:t>
      </w:r>
    </w:p>
    <w:p w:rsidR="00B93048" w:rsidRDefault="00B93048" w:rsidP="00B9304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соответствии со статьей 72 Земельного кодекса РФ, Федеральным </w:t>
      </w:r>
      <w:hyperlink r:id="rId4" w:history="1">
        <w:r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закон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ом от </w:t>
      </w:r>
      <w:r>
        <w:rPr>
          <w:rFonts w:ascii="Times New Roman" w:hAnsi="Times New Roman" w:cs="Times New Roman"/>
          <w:bCs/>
          <w:sz w:val="24"/>
          <w:szCs w:val="24"/>
        </w:rPr>
        <w:t>20.03.2025 N 33-ФЗ "Об общих принципах организации местного самоуправления в единой системе публичной власти"</w:t>
      </w:r>
      <w:r>
        <w:rPr>
          <w:rFonts w:ascii="Times New Roman" w:hAnsi="Times New Roman" w:cs="Times New Roman"/>
          <w:sz w:val="24"/>
          <w:szCs w:val="24"/>
        </w:rPr>
        <w:t>, в целях реализации Федерального закона от 31.07.2020 № 248-ФЗ «О государственном контроле (надзоре) и муниципальном контроле в Российской Федерации», Законом Оренбургской области от 03.07.2015 N 3303/903-V-ОЗ "О порядке управления земельными ресурсами на территории Оренбургской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области":</w:t>
      </w:r>
    </w:p>
    <w:p w:rsidR="00B93048" w:rsidRDefault="00B93048" w:rsidP="00B93048">
      <w:pPr>
        <w:pStyle w:val="ConsPlusNormal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1. Утвердить </w:t>
      </w:r>
      <w:hyperlink r:id="rId5" w:anchor="Par35" w:tooltip="ПОЛОЖЕНИЕ" w:history="1">
        <w:r>
          <w:rPr>
            <w:rStyle w:val="a3"/>
            <w:rFonts w:cs="Times New Roman"/>
            <w:color w:val="auto"/>
            <w:u w:val="none"/>
          </w:rPr>
          <w:t>Положение</w:t>
        </w:r>
      </w:hyperlink>
      <w:r>
        <w:rPr>
          <w:rFonts w:cs="Times New Roman"/>
        </w:rPr>
        <w:t xml:space="preserve"> «О муниципальном земельном контроле на территории </w:t>
      </w:r>
      <w:proofErr w:type="spellStart"/>
      <w:r>
        <w:rPr>
          <w:rFonts w:cs="Times New Roman"/>
        </w:rPr>
        <w:t>Новосергиевского</w:t>
      </w:r>
      <w:proofErr w:type="spellEnd"/>
      <w:r>
        <w:rPr>
          <w:rFonts w:cs="Times New Roman"/>
        </w:rPr>
        <w:t xml:space="preserve"> </w:t>
      </w:r>
      <w:r w:rsidR="00EE4760">
        <w:rPr>
          <w:rFonts w:cs="Times New Roman"/>
        </w:rPr>
        <w:t xml:space="preserve">района </w:t>
      </w:r>
      <w:r>
        <w:rPr>
          <w:rFonts w:cs="Times New Roman"/>
        </w:rPr>
        <w:t>Оренбургской области» (Приложение№1).</w:t>
      </w:r>
    </w:p>
    <w:p w:rsidR="00B93048" w:rsidRDefault="00B93048" w:rsidP="00B93048">
      <w:pPr>
        <w:pStyle w:val="ConsPlusNormal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2. Утвердить ключевые </w:t>
      </w:r>
      <w:hyperlink r:id="rId6" w:anchor="Par232" w:tooltip="КЛЮЧЕВЫЕ ПОКАЗАТЕЛИ" w:history="1">
        <w:r>
          <w:rPr>
            <w:rStyle w:val="a3"/>
            <w:rFonts w:cs="Times New Roman"/>
            <w:color w:val="auto"/>
            <w:u w:val="none"/>
          </w:rPr>
          <w:t>показатели</w:t>
        </w:r>
      </w:hyperlink>
      <w:r>
        <w:rPr>
          <w:rFonts w:cs="Times New Roman"/>
        </w:rPr>
        <w:t xml:space="preserve"> в сфере муниципального земельного контроля на территории </w:t>
      </w:r>
      <w:proofErr w:type="spellStart"/>
      <w:r>
        <w:rPr>
          <w:rFonts w:cs="Times New Roman"/>
        </w:rPr>
        <w:t>Новосергиевского</w:t>
      </w:r>
      <w:proofErr w:type="spellEnd"/>
      <w:r>
        <w:rPr>
          <w:rFonts w:cs="Times New Roman"/>
        </w:rPr>
        <w:t xml:space="preserve"> </w:t>
      </w:r>
      <w:r w:rsidR="00EE4760">
        <w:rPr>
          <w:rFonts w:cs="Times New Roman"/>
        </w:rPr>
        <w:t xml:space="preserve">района </w:t>
      </w:r>
      <w:r>
        <w:rPr>
          <w:rFonts w:cs="Times New Roman"/>
        </w:rPr>
        <w:t>Оренбургской области и их целевые значения, индикативные показатели в сфере муниципального земельного контроля (Приложение N 2).</w:t>
      </w:r>
    </w:p>
    <w:p w:rsidR="00B93048" w:rsidRDefault="00B93048" w:rsidP="00B93048">
      <w:pPr>
        <w:pStyle w:val="ConsPlusNormal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3. </w:t>
      </w:r>
      <w:r>
        <w:t>Признать утратившим силу решение Совета депутатов от 27.10.2021 года № 11</w:t>
      </w:r>
      <w:r w:rsidR="00EE4760">
        <w:t>/</w:t>
      </w:r>
      <w:r>
        <w:t>1 р.С.</w:t>
      </w:r>
      <w:r>
        <w:rPr>
          <w:bCs/>
        </w:rPr>
        <w:t xml:space="preserve"> «Об утверждении Положения о муниципальном земельном контроле»</w:t>
      </w:r>
      <w:r w:rsidR="00EE4760">
        <w:rPr>
          <w:bCs/>
        </w:rPr>
        <w:t>,</w:t>
      </w:r>
      <w:r>
        <w:t xml:space="preserve"> </w:t>
      </w:r>
      <w:proofErr w:type="gramStart"/>
      <w:r>
        <w:t>с даты вступления</w:t>
      </w:r>
      <w:proofErr w:type="gramEnd"/>
      <w:r>
        <w:t xml:space="preserve"> в силу настоящего </w:t>
      </w:r>
      <w:r w:rsidR="00E77B98">
        <w:t>р</w:t>
      </w:r>
      <w:r>
        <w:t>ешения.</w:t>
      </w:r>
    </w:p>
    <w:p w:rsidR="00B93048" w:rsidRPr="00515903" w:rsidRDefault="00B93048" w:rsidP="00E77B98">
      <w:pPr>
        <w:pStyle w:val="a4"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4. </w:t>
      </w:r>
      <w:proofErr w:type="gramStart"/>
      <w:r>
        <w:rPr>
          <w:b w:val="0"/>
          <w:sz w:val="24"/>
          <w:szCs w:val="24"/>
        </w:rPr>
        <w:t>Контроль за</w:t>
      </w:r>
      <w:proofErr w:type="gramEnd"/>
      <w:r>
        <w:rPr>
          <w:b w:val="0"/>
          <w:sz w:val="24"/>
          <w:szCs w:val="24"/>
        </w:rPr>
        <w:t xml:space="preserve"> исполнением настоящего </w:t>
      </w:r>
      <w:r w:rsidR="00E77B98">
        <w:rPr>
          <w:b w:val="0"/>
          <w:sz w:val="24"/>
          <w:szCs w:val="24"/>
        </w:rPr>
        <w:t>р</w:t>
      </w:r>
      <w:r>
        <w:rPr>
          <w:b w:val="0"/>
          <w:sz w:val="24"/>
          <w:szCs w:val="24"/>
        </w:rPr>
        <w:t xml:space="preserve">ешения возложить на </w:t>
      </w:r>
      <w:r w:rsidR="00E77B98">
        <w:rPr>
          <w:b w:val="0"/>
          <w:sz w:val="24"/>
          <w:szCs w:val="24"/>
        </w:rPr>
        <w:t xml:space="preserve">и.о. </w:t>
      </w:r>
      <w:r>
        <w:rPr>
          <w:b w:val="0"/>
          <w:sz w:val="24"/>
          <w:szCs w:val="24"/>
        </w:rPr>
        <w:t>заместителя главы администрации района по экономическим вопросам И.И. Кривошееву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 w:rsidRPr="00E77B98">
        <w:rPr>
          <w:b w:val="0"/>
          <w:sz w:val="24"/>
          <w:szCs w:val="24"/>
        </w:rPr>
        <w:tab/>
        <w:t>5. Нас</w:t>
      </w:r>
      <w:r w:rsidR="00515903" w:rsidRPr="00E77B98">
        <w:rPr>
          <w:b w:val="0"/>
          <w:sz w:val="24"/>
          <w:szCs w:val="24"/>
        </w:rPr>
        <w:t xml:space="preserve">тоящее Решение вступает в силу </w:t>
      </w:r>
      <w:r w:rsidRPr="00E77B98">
        <w:rPr>
          <w:b w:val="0"/>
          <w:sz w:val="24"/>
          <w:szCs w:val="24"/>
        </w:rPr>
        <w:t xml:space="preserve"> после его опубликования</w:t>
      </w:r>
      <w:r w:rsidR="00515903" w:rsidRPr="00E77B98">
        <w:rPr>
          <w:b w:val="0"/>
          <w:sz w:val="24"/>
          <w:szCs w:val="24"/>
        </w:rPr>
        <w:t xml:space="preserve"> в</w:t>
      </w:r>
      <w:r w:rsidRPr="00E77B98">
        <w:rPr>
          <w:b w:val="0"/>
          <w:sz w:val="24"/>
          <w:szCs w:val="24"/>
        </w:rPr>
        <w:t xml:space="preserve"> </w:t>
      </w:r>
      <w:r w:rsidR="00515903" w:rsidRPr="00E77B98">
        <w:rPr>
          <w:b w:val="0"/>
          <w:sz w:val="24"/>
          <w:szCs w:val="24"/>
        </w:rPr>
        <w:t xml:space="preserve">периодическом печатном издании Информационный бюллетень «Муниципальный вестник </w:t>
      </w:r>
      <w:proofErr w:type="spellStart"/>
      <w:r w:rsidR="00515903" w:rsidRPr="00E77B98">
        <w:rPr>
          <w:b w:val="0"/>
          <w:sz w:val="24"/>
          <w:szCs w:val="24"/>
        </w:rPr>
        <w:t>Новосергиевского</w:t>
      </w:r>
      <w:proofErr w:type="spellEnd"/>
      <w:r w:rsidR="00515903" w:rsidRPr="00E77B98">
        <w:rPr>
          <w:b w:val="0"/>
          <w:sz w:val="24"/>
          <w:szCs w:val="24"/>
        </w:rPr>
        <w:t xml:space="preserve"> района» и </w:t>
      </w:r>
      <w:r w:rsidRPr="00E77B98">
        <w:rPr>
          <w:b w:val="0"/>
          <w:sz w:val="24"/>
          <w:szCs w:val="24"/>
        </w:rPr>
        <w:t xml:space="preserve">на портале НПА муниципальных образований </w:t>
      </w:r>
      <w:proofErr w:type="spellStart"/>
      <w:r w:rsidRPr="00E77B98">
        <w:rPr>
          <w:b w:val="0"/>
          <w:sz w:val="24"/>
          <w:szCs w:val="24"/>
        </w:rPr>
        <w:t>Новосергиевского</w:t>
      </w:r>
      <w:proofErr w:type="spellEnd"/>
      <w:r w:rsidRPr="00E77B98">
        <w:rPr>
          <w:b w:val="0"/>
          <w:sz w:val="24"/>
          <w:szCs w:val="24"/>
        </w:rPr>
        <w:t xml:space="preserve"> района Оренбургской области (сетевое издание), </w:t>
      </w:r>
      <w:proofErr w:type="spellStart"/>
      <w:r w:rsidRPr="00E77B98">
        <w:rPr>
          <w:b w:val="0"/>
          <w:sz w:val="24"/>
          <w:szCs w:val="24"/>
          <w:lang w:val="en-US"/>
        </w:rPr>
        <w:t>novosergievka</w:t>
      </w:r>
      <w:proofErr w:type="spellEnd"/>
      <w:r w:rsidRPr="00E77B98">
        <w:rPr>
          <w:b w:val="0"/>
          <w:sz w:val="24"/>
          <w:szCs w:val="24"/>
        </w:rPr>
        <w:t>.</w:t>
      </w:r>
      <w:r w:rsidRPr="00E77B98">
        <w:rPr>
          <w:b w:val="0"/>
          <w:sz w:val="24"/>
          <w:szCs w:val="24"/>
          <w:lang w:val="en-US"/>
        </w:rPr>
        <w:t>org</w:t>
      </w:r>
      <w:r w:rsidRPr="00515903">
        <w:rPr>
          <w:sz w:val="24"/>
          <w:szCs w:val="24"/>
        </w:rPr>
        <w:t>.</w:t>
      </w:r>
      <w:bookmarkStart w:id="0" w:name="_GoBack"/>
      <w:bookmarkEnd w:id="0"/>
    </w:p>
    <w:p w:rsidR="00B93048" w:rsidRPr="00515903" w:rsidRDefault="00B93048" w:rsidP="00515903">
      <w:pPr>
        <w:pStyle w:val="ConsPlusNormal"/>
        <w:ind w:firstLine="709"/>
        <w:jc w:val="both"/>
        <w:rPr>
          <w:rFonts w:cs="Times New Roman"/>
        </w:rPr>
      </w:pPr>
    </w:p>
    <w:p w:rsidR="00B93048" w:rsidRDefault="00B93048" w:rsidP="00B93048">
      <w:pPr>
        <w:pStyle w:val="ConsPlusNormal"/>
        <w:jc w:val="both"/>
        <w:rPr>
          <w:rFonts w:cs="Times New Roman"/>
        </w:rPr>
      </w:pPr>
    </w:p>
    <w:p w:rsidR="00E77B98" w:rsidRDefault="00E77B98" w:rsidP="00B93048">
      <w:pPr>
        <w:pStyle w:val="ConsPlusNormal"/>
        <w:jc w:val="both"/>
        <w:rPr>
          <w:rFonts w:cs="Times New Roman"/>
        </w:rPr>
      </w:pPr>
    </w:p>
    <w:p w:rsidR="00B93048" w:rsidRDefault="00B93048" w:rsidP="00B93048">
      <w:pPr>
        <w:pStyle w:val="ConsPlusNormal"/>
        <w:jc w:val="both"/>
        <w:rPr>
          <w:rFonts w:cs="Times New Roman"/>
        </w:rPr>
      </w:pPr>
      <w:r>
        <w:rPr>
          <w:rFonts w:cs="Times New Roman"/>
        </w:rPr>
        <w:t>Председатель Совета депутатов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="00E77B98">
        <w:rPr>
          <w:rFonts w:cs="Times New Roman"/>
        </w:rPr>
        <w:tab/>
      </w:r>
      <w:r>
        <w:rPr>
          <w:rFonts w:cs="Times New Roman"/>
        </w:rPr>
        <w:tab/>
        <w:t>О.А. Дементьева</w:t>
      </w:r>
    </w:p>
    <w:p w:rsidR="00B93048" w:rsidRDefault="00B93048" w:rsidP="00B93048">
      <w:pPr>
        <w:pStyle w:val="ConsPlusNormal"/>
        <w:jc w:val="both"/>
        <w:rPr>
          <w:rFonts w:cs="Times New Roman"/>
        </w:rPr>
      </w:pPr>
    </w:p>
    <w:p w:rsidR="00B93048" w:rsidRDefault="00B93048" w:rsidP="00B93048">
      <w:pPr>
        <w:pStyle w:val="ConsPlusNormal"/>
        <w:jc w:val="both"/>
        <w:rPr>
          <w:rFonts w:cs="Times New Roman"/>
        </w:rPr>
      </w:pPr>
      <w:r>
        <w:rPr>
          <w:rFonts w:cs="Times New Roman"/>
        </w:rPr>
        <w:t>Глава района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="00E77B98"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Н.С. </w:t>
      </w:r>
      <w:proofErr w:type="spellStart"/>
      <w:r>
        <w:rPr>
          <w:rFonts w:cs="Times New Roman"/>
        </w:rPr>
        <w:t>Муссагалеев</w:t>
      </w:r>
      <w:proofErr w:type="spellEnd"/>
    </w:p>
    <w:p w:rsidR="00B93048" w:rsidRDefault="00B93048" w:rsidP="00B93048">
      <w:pPr>
        <w:pStyle w:val="ConsPlusNormal"/>
        <w:rPr>
          <w:rFonts w:cs="Times New Roman"/>
        </w:rPr>
      </w:pPr>
    </w:p>
    <w:p w:rsidR="00515903" w:rsidRDefault="00515903" w:rsidP="00B93048">
      <w:pPr>
        <w:pStyle w:val="ConsPlusNormal"/>
        <w:rPr>
          <w:rFonts w:cs="Times New Roman"/>
        </w:rPr>
      </w:pPr>
    </w:p>
    <w:p w:rsidR="00B93048" w:rsidRDefault="00B93048" w:rsidP="00B93048">
      <w:pPr>
        <w:pStyle w:val="a6"/>
        <w:ind w:left="1418" w:hanging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Разослано: Кривошеевой И.И., Рыжову А.В., Ищенко А.А.,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орготделу</w:t>
      </w:r>
      <w:proofErr w:type="spellEnd"/>
      <w:r>
        <w:rPr>
          <w:rFonts w:ascii="Times New Roman" w:hAnsi="Times New Roman" w:cs="Times New Roman"/>
          <w:sz w:val="24"/>
          <w:szCs w:val="24"/>
        </w:rPr>
        <w:t>, прокурору.</w:t>
      </w:r>
    </w:p>
    <w:p w:rsidR="00EE4760" w:rsidRDefault="00EE4760" w:rsidP="00B93048">
      <w:pPr>
        <w:pStyle w:val="a6"/>
        <w:ind w:left="1418" w:hanging="1418"/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Совета депутатов </w:t>
      </w:r>
    </w:p>
    <w:p w:rsidR="00B93048" w:rsidRDefault="00515903" w:rsidP="00B93048">
      <w:pPr>
        <w:tabs>
          <w:tab w:val="left" w:pos="567"/>
          <w:tab w:val="left" w:pos="2977"/>
        </w:tabs>
        <w:spacing w:after="0" w:line="240" w:lineRule="auto"/>
        <w:ind w:firstLine="567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93048"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z w:val="24"/>
          <w:szCs w:val="24"/>
        </w:rPr>
        <w:t xml:space="preserve"> ___________ </w:t>
      </w:r>
      <w:r w:rsidR="00B93048">
        <w:rPr>
          <w:rFonts w:ascii="Times New Roman" w:hAnsi="Times New Roman" w:cs="Times New Roman"/>
          <w:sz w:val="24"/>
          <w:szCs w:val="24"/>
        </w:rPr>
        <w:t xml:space="preserve">№ </w:t>
      </w:r>
      <w:proofErr w:type="spellStart"/>
      <w:r w:rsidR="00B93048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р.С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 о муниципальном земельном контроле,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муниципального образования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Новосергиевский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 Оренбургской области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 Настоящее Положение устанавливает порядок осуществления муниципального земельного контроля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Новосергиевский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Оренбургской области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(далее – муниципальный земельный контроль).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1.2. Муниципальный земельный контроль осуществляется посредством профилактики нарушений обязательных требований, организации и проведения контрольных (надзорных) мероприятий, принятия предусмотренных законодательством Российской Федерации мер по пресечению, предупреждению и (или) устранению последствий выявленных нарушений обязательных требований. 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Муниципальный земельный контроль осуществляется администрацией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Новосергиевский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Оренбургской области (далее – Уполномоченный орган).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1.4. Предметом муниципального земельного контроля является соблюдение юридическими лицами, индивидуальными предпринимателями, гражданами обязательных требований к использованию и охране земель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1.5. Объекты муниципального земельного контроля установлены статьей 16 Федерального закона от 31.07.2020 № 248-ФЗ «О государственном контроле (надзоре) и муниципальном контроле в Российской Федерации» за исключением земель населенных пунктов.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1.6. Уполномоченный орган осуществляет муниципальный земельный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соблюдением: 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а)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б)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в) обязательных требований, связанных с обязанностью по приведению земель в состояние, пригодное для использования по целевому назначению; 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г) исполнения 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 в пределах компетенции;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обязательных требований о запрете самовольного снятия, перемещения и уничтожения плодородного слоя почвы, порчи земель в результате нарушения правил обращения с пестицидами,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агрохимикатами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иными опасными для здоровья людей и окружающей среды веществами и отходами производства и потребления;</w:t>
      </w:r>
      <w:proofErr w:type="gramEnd"/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е) обязательных требований по улучшению земель и охране почв от ветровой, водной эрозии и предотвращению других процессов, ухудшающих качественное состояние земель, защите земель от зарастания деревьями и кустарниками, сорными растениями;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ж) обязательных требований по использованию земельных участков из земель сельскохозяйственного назначения, оборот которых регулируется Федеральным законом от 24.07.2002 № 101-ФЗ «Об обороте земель сельскохозяйственного назначения», для ведения сельскохозяйственного производства или осуществления иной связанной с сельскохозяйственным производством деятельности.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1.7. Должностными лицами, уполномоченными принимать решения о проведении контрольных (надзорных) мероприятий являются руководитель Уполномоченного органа (либо лицо, его замещающее) и его заместители, на которых в соответствии с должностными обязанностями (регламентом) возложены обязанности по вопросу организации и осуществления муниципального контроля (далее - должностные обязанности).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1.8. Должностными лицами, уполномоченными на осуществление муниципального земельного контроля (далее - инспектор), являются муниципальные служащие Уполномоченного органа в соответствии с должностными обязанностями.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1.9.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Должностные лица Уполномоченного органа, уполномоченные на осуществление муниципального земельного контроля, при проведении контрольного (надзорного) мероприятия в пределах своих полномочий и в объеме проводимых контрольных (надзорных) действий, пользуются правами и несут обязанности в соответствии со статьёй 29 Федерального закона от 31.07.2020 № 248-ФЗ «О государственном контроле (надзоре) и муниципальном контроле в Российской Федерации».</w:t>
      </w:r>
      <w:proofErr w:type="gramEnd"/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1.10. При сборе, обработке, анализе и учете сведений об объектах контроля для целей их учета контрольные (надзорные) органы используют информацию, представляемую им в соответствии с нормативными правовыми актами, информацию, получаемую в рамках межведомственного взаимодействия, а также общедоступную информацию. 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 обеспечивает учет объектов контроля путем ведения перечня объектов контроля в Едином реестре видов федерального государственного контроля (надзора), регионального государственного контроля (надзора), муниципального контроля в порядке, определенном Правительством Российской Федерации.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Внесение сведений о новых объектах контроля в перечень, исключение объектов контроля из перечня, уточнение сведений об объектах контроля осуществляется Уполномоченный органом в течение 5 дней со дня поступления соответствующей информации.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1.11. </w:t>
      </w:r>
      <w:proofErr w:type="gramStart"/>
      <w:r>
        <w:rPr>
          <w:rFonts w:ascii="Times New Roman" w:hAnsi="Times New Roman" w:cs="Times New Roman"/>
          <w:sz w:val="24"/>
          <w:szCs w:val="24"/>
        </w:rPr>
        <w:t>К отношениям, связанным с организацией и осуществлением муниципального земельного контроля, организацией и проведением профилактических мероприятий и контрольных (надзорных) мероприятий в отношении контролируемых лиц, применяются положения Конституции Российской Федерации, Федерального закона от 31.07.2020 № 248-ФЗ «О государственном контроле (надзоре) и муниципальном контроле в Российской Федерации» (далее – Федеральный закон № 248-ФЗ), иных нормативных правовых актов Российской Федерации, Оренбургской области, муниципальных нормативных правовых актов 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Новосергиевский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Оренбургской области, с учетом особенностей, установленных Федеральным законом от 29.12.2014 № 473-ФЗ «О территориях опережающего развития в Российской Федерации».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Управление рисками причинения вреда (ущерба) охраняемым законом ценностям при осуществлении муниципального земельного контроля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pStyle w:val="a7"/>
        <w:tabs>
          <w:tab w:val="left" w:pos="567"/>
          <w:tab w:val="left" w:pos="297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Муниципальный земельный контроль осуществляется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 Уполномоченный орган для целей управления рисками причинения вреда (ущерба) при осуществлении муниципального контроля относит объекты контроля к одной из следующих категорий риска причинения вреда (ущерба) (далее - категории риска):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средний риск - случаи привлечения 2 и более раз контролируемого лица в течение 12 месяцев, предшествовавших месяцу, в котором принимается решение об отнесении объекта контроля к категории риска, к административной ответственности за воспрепятствование законной деятельности органа контроля;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умеренный риск - случай однократного привлечения контролируемого лица в течение 12 месяцев, предшествовавших месяцу, в котором принимается решение об отнесении объекта контроля к категории риска, к административной ответственности за воспрепятствование законной деятельности органа контроля;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низкий риск - отсутствие признаков среднего и умеренного рисков.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2.3. Отнесение объектов контроля к категориям риска и изменение присвоенных объектам контроля категорий риска осуществляются решениями Должностного лица Уполномоченного органа. Решение об отнесении объектов контроля к категориям риска принимаются путем подписания соответствующих сведений в Едином реестре видов федерального государственного контроля (надзора), регионального государственного контроля (надзора), муниципального контроля в порядке, определенном Правительством Российской Федерации (далее - единый реестр видов контроля).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  <w:t xml:space="preserve">Отнесение объекта контроля к одной из категорий риска осуществляется Уполномоченным органом на основе сопоставления его характеристик с утвержденными критериями риска. Объект контроля считается отнесенным к одной из категорий риска после внесения сведений в единый реестр видов контроля. 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  <w:t>Принятие решения об отнесении объектов контроля к категории низкого риска не требуется. При отсутствии решения об отнесении объектов контроля к категориям риска такие объекты считаются отнесенными к низкой категории риска.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Изменение присвоенных объектам контроля категорий риска осуществляется при поступлении в Уполномоченный орган информации об изменении сведений об объектах контроля.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2.4. </w:t>
      </w:r>
      <w:r>
        <w:rPr>
          <w:rFonts w:ascii="Times New Roman" w:hAnsi="Times New Roman" w:cs="Times New Roman"/>
          <w:iCs/>
          <w:sz w:val="24"/>
          <w:szCs w:val="24"/>
        </w:rPr>
        <w:t>В целях оценки риска причинения вреда (ущерба) при принятии решения о проведении и выборе вида внепланового контрольного мероприятия Уполномоченный орган применяет индикаторы риска в соответствии с перечнем индикаторов риска, утвержденным решением представительного органа муниципального образования.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Профилактика рисков причинения вреда (ущерба) охраняемых законом ценностям при осуществлении муниципального земельного контроля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3.1. Профилактические мероприятия проводятся Уполномоченным органом в целях стимулирования добросовестного соблюдения обязательных требований контролируемыми лицами и направлены на снижение риска причинения вреда (ущерба), а также являются приоритетными по отношению к проведению контрольных (надзорных) мероприятий.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1" w:name="P85"/>
      <w:bookmarkEnd w:id="1"/>
      <w:r>
        <w:rPr>
          <w:rFonts w:ascii="Times New Roman" w:hAnsi="Times New Roman" w:cs="Times New Roman"/>
          <w:sz w:val="24"/>
          <w:szCs w:val="24"/>
        </w:rPr>
        <w:t>3.2. При осуществлении муниципального земельного контроля могут проводиться следующие виды профилактических мероприятий: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1) информирование;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2) объявление предостережения;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3) консультирование;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4) профилактический визит.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Информирование осуществляется посредством размещения сведений, предусмотренных частью 3 статьи 46 Федерального закона № 248-ФЗ на официальном сайте органов местного самоуправления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Новосергиевский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район Оренбургской области (далее – официальный сайт администрации) в сети «Интернет»: https://mo-ns.orb.ru/,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  <w:proofErr w:type="gramEnd"/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3.4. </w:t>
      </w:r>
      <w:proofErr w:type="gramStart"/>
      <w:r>
        <w:rPr>
          <w:rFonts w:ascii="Times New Roman" w:hAnsi="Times New Roman" w:cs="Times New Roman"/>
          <w:sz w:val="24"/>
          <w:szCs w:val="24"/>
        </w:rPr>
        <w:t>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Уполномоченный орган объявляет контролируемому лицу предостережение о недопустимости нарушения обязательных требований и предлагает принять меры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обеспечению соблюдения обязательных требований.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Предостережение о недопустимости нарушения обязательных требований должно содержать указание на соответствующие обязательные требования, предусматривающее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документов.</w:t>
      </w:r>
      <w:proofErr w:type="gramEnd"/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своей деятельности Уполномоченный орган применяет форму предостережения о недопустимости нарушения обязательных требований, утвержденную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государственного контроля (надзора) и муниципального контроля. 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Контролируемое лицо вправе </w:t>
      </w:r>
      <w:proofErr w:type="gramStart"/>
      <w:r>
        <w:rPr>
          <w:rFonts w:ascii="Times New Roman" w:hAnsi="Times New Roman" w:cs="Times New Roman"/>
          <w:sz w:val="24"/>
          <w:szCs w:val="24"/>
        </w:rPr>
        <w:t>в течение десяти календарных дней со дня получения предостережения о недопустимости нарушения обязательных требований подать в Уполномоченный орган возражение в отношении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указанного предостережения, в том числе посредством единого портала государственных и муниципальных услуг или регионального портала государственных и муниципальных услуг.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Возражения составляются контролируемым лицом в произвольной форме, но должны содержать в себе следующую информацию: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а) наименование контролируемого лица;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б) сведения об объекте муниципального контроля;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в) дата и номер предостережения, направленного в адрес контролируемого лица;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г) обоснование позиции, доводы в отношении указанных в предостережении действий (бездействий) контролируемого лица, которые приводят или могут привести к нарушению обязательных требований;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желаемый способ получения ответа по итогам рассмотрения возражения;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е) фамилию, имя, отчество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направившего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возражение;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ж) дату направления возражения.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Возражение подлежит рассмотрению Уполномоченным органом в течение двадцати рабочих дней со дня регистрации. В исключительных случаях этот срок может быть продлен на двадцать рабочих дней. По результатам рассмотрения возражения в отношении предостережения контролируемое лицо уведомляется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 календарных дней с момента рассмотрения возражения.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 результатам рассмотрения возражения принимается одно из следующих решений:</w:t>
      </w:r>
    </w:p>
    <w:p w:rsidR="00B93048" w:rsidRDefault="00B93048" w:rsidP="00B93048">
      <w:pPr>
        <w:pStyle w:val="ConsPlusNormal"/>
        <w:tabs>
          <w:tab w:val="left" w:pos="567"/>
          <w:tab w:val="left" w:pos="2977"/>
        </w:tabs>
        <w:ind w:firstLine="567"/>
        <w:jc w:val="both"/>
        <w:rPr>
          <w:rFonts w:cs="Times New Roman"/>
        </w:rPr>
      </w:pPr>
      <w:r>
        <w:rPr>
          <w:rFonts w:cs="Times New Roman"/>
        </w:rPr>
        <w:t>- об удовлетворении возражения в форме отмены объявленного предостережения;</w:t>
      </w:r>
    </w:p>
    <w:p w:rsidR="00B93048" w:rsidRDefault="00B93048" w:rsidP="00B93048">
      <w:pPr>
        <w:pStyle w:val="ConsPlusNormal"/>
        <w:tabs>
          <w:tab w:val="left" w:pos="567"/>
          <w:tab w:val="left" w:pos="2977"/>
        </w:tabs>
        <w:ind w:firstLine="567"/>
        <w:jc w:val="both"/>
        <w:rPr>
          <w:rFonts w:cs="Times New Roman"/>
        </w:rPr>
      </w:pPr>
      <w:r>
        <w:rPr>
          <w:rFonts w:cs="Times New Roman"/>
        </w:rPr>
        <w:t>- об отказе в удовлетворении возражения.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3.5. Консультирование контролируемых лиц и их представителей осуществляется должностным лицом, уполномоченным осуществлять муниципальный земельный </w:t>
      </w:r>
      <w:r>
        <w:rPr>
          <w:rFonts w:ascii="Times New Roman" w:hAnsi="Times New Roman" w:cs="Times New Roman"/>
          <w:sz w:val="24"/>
          <w:szCs w:val="24"/>
        </w:rPr>
        <w:lastRenderedPageBreak/>
        <w:t>контроль, по обращениям контролируемых лиц и их представителей по вопросам, связанным с организацией и осуществлением муниципального контроля.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Консультирование осуществляется без взимания платы.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Консультирование может осуществляться должностным лицом Уполномоченного органа по телефону, посредством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видео-конференц-связи</w:t>
      </w:r>
      <w:proofErr w:type="spellEnd"/>
      <w:r>
        <w:rPr>
          <w:rFonts w:ascii="Times New Roman" w:hAnsi="Times New Roman" w:cs="Times New Roman"/>
          <w:sz w:val="24"/>
          <w:szCs w:val="24"/>
        </w:rPr>
        <w:t>, использования мобильного приложения «Инспектор», на личном приеме либо в ходе проведения профилактического мероприятия, контрольного (надзорного) мероприятия.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Информация о месте, об инспекторах, в том числе начальнике Уполномоченного органа (лице, его замещающем) или его заместителе, проводящих личный прием, а также об установленных для приема днях и часах размещается на официальном сайте администрации.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Консультирование в письменной форме осуществляется должностным лицом, уполномоченным осуществлять муниципальный земельный контроль, в следующих случаях: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1) контролируемым лицом представлен письменный запрос о предоставлении письменного ответа по вопросам консультирования;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2) за время консультирования предоставить ответ на поставленные вопросы невозможно;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3) ответ на поставленные вопросы требует дополнительного запроса сведений от органов власти или иных лиц.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Если поставленные во время консультирования вопросы не относятся к сфере муниципального земельного контроля, даются необходимые разъяснения по обращению в соответствующие органы власти или к соответствующим должностным лицам.</w:t>
      </w:r>
    </w:p>
    <w:p w:rsidR="00B93048" w:rsidRDefault="00B93048" w:rsidP="00B93048">
      <w:pPr>
        <w:pStyle w:val="ConsPlusNormal"/>
        <w:tabs>
          <w:tab w:val="left" w:pos="567"/>
          <w:tab w:val="left" w:pos="2977"/>
        </w:tabs>
        <w:ind w:firstLine="567"/>
        <w:jc w:val="both"/>
        <w:rPr>
          <w:rFonts w:cs="Times New Roman"/>
        </w:rPr>
      </w:pPr>
      <w:r>
        <w:rPr>
          <w:rFonts w:cs="Times New Roman"/>
        </w:rPr>
        <w:t>Уполномоченный орган осуществляет учет консультирований посредством внесения соответствующей записи в журнал консультирования, форма которого утверждается распоряжением администрации.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При проведении консультирования во время контрольных (надзорных) мероприятий запись о проведенной консультации отражается в акте контрольного (надзорного) мероприятия.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3.6.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видео-конференц-связи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мобильного приложения «Инспектор».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Профилактический визит проводится по инициативе контролируемого лица с учетом особенностей, установленных статьей 52.2 Федерального закона № 248-ФЗ.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Контрольные (надзорные) мероприятия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4.1. При осуществлении муниципального земельного контроля плановые контрольные (надзорные) мероприятия и обязательные профилактические визиты не проводятся. 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4.2. Контрольные (надзорные) мероприятия осуществляются на внеплановой основе.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4.3.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В рамках осуществления </w:t>
      </w:r>
      <w:r>
        <w:rPr>
          <w:rFonts w:ascii="Times New Roman" w:hAnsi="Times New Roman" w:cs="Times New Roman"/>
          <w:sz w:val="24"/>
          <w:szCs w:val="24"/>
        </w:rPr>
        <w:t>муниципального земельного контроля во взаимодействии с контролируемым лицом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проводятся следующие внеплановые контрольные (надзорные) мероприятия: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1) инспекционный визит; 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2) рейдовый осмотр; 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3) документарная проверка; 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4) выездная проверка. 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4.2. Без взаимодействия с контролируемым лицом проводятся следующие контрольные (надзорные) мероприятия (далее - контрольные (надзорные) мероприятия без взаимодействия):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1) наблюдение за соблюдением обязательных требований (мониторинг безопасности);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2) выездное обследование.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5. Осуществление муниципального контроля 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5.1. </w:t>
      </w:r>
      <w:r>
        <w:rPr>
          <w:rFonts w:ascii="Times New Roman" w:hAnsi="Times New Roman" w:cs="Times New Roman"/>
          <w:bCs/>
          <w:sz w:val="24"/>
          <w:szCs w:val="24"/>
        </w:rPr>
        <w:t>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В ходе инспекционного визита могут совершаться следующие контрольные (надзорные) действия: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1) </w:t>
      </w:r>
      <w:r>
        <w:rPr>
          <w:rFonts w:ascii="Times New Roman" w:hAnsi="Times New Roman" w:cs="Times New Roman"/>
          <w:bCs/>
          <w:sz w:val="24"/>
          <w:szCs w:val="24"/>
        </w:rPr>
        <w:t>осмотр;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2) опрос;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3) получение письменных объяснений;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4) инструментальное обследование; 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5)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Инспекционный визит проводится без предварительного уведомления контролируемого лица.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5.2. Рейдовый осмотр проводится в отношении всех контролируемых лиц, осуществляющих владение, пользование или управление объектом контроля, либо неограниченного круга контролируемых лиц, осуществляющих деятельность или совершающих действия на определенной территории.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ходе рейдового осмотра могут совершаться следующие контрольные (надзорные) действия:</w:t>
      </w:r>
    </w:p>
    <w:p w:rsidR="00B93048" w:rsidRDefault="00B93048" w:rsidP="00B93048">
      <w:pPr>
        <w:tabs>
          <w:tab w:val="left" w:pos="567"/>
          <w:tab w:val="left" w:pos="297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осмотр;</w:t>
      </w:r>
    </w:p>
    <w:p w:rsidR="00B93048" w:rsidRDefault="00B93048" w:rsidP="00B93048">
      <w:pPr>
        <w:tabs>
          <w:tab w:val="left" w:pos="567"/>
          <w:tab w:val="left" w:pos="297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опрос;</w:t>
      </w:r>
    </w:p>
    <w:p w:rsidR="00B93048" w:rsidRDefault="00B93048" w:rsidP="00B93048">
      <w:pPr>
        <w:tabs>
          <w:tab w:val="left" w:pos="567"/>
          <w:tab w:val="left" w:pos="297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получение письменных объяснений;</w:t>
      </w:r>
    </w:p>
    <w:p w:rsidR="00B93048" w:rsidRDefault="00B93048" w:rsidP="00B93048">
      <w:pPr>
        <w:tabs>
          <w:tab w:val="left" w:pos="567"/>
          <w:tab w:val="left" w:pos="297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истребование документов; </w:t>
      </w:r>
    </w:p>
    <w:p w:rsidR="00B93048" w:rsidRDefault="00B93048" w:rsidP="00B93048">
      <w:pPr>
        <w:tabs>
          <w:tab w:val="left" w:pos="567"/>
          <w:tab w:val="left" w:pos="297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инструментальное обследование.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  <w:t>Рейдовый осмотр может проводиться в форме совместного (межведомственного) контрольного (надзорного) мероприятия.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день.</w:t>
      </w:r>
    </w:p>
    <w:p w:rsidR="00B93048" w:rsidRDefault="00B93048" w:rsidP="00B930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5.3.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 документарной проверкой понимается контрольное (надзорное) мероприятие, которое проводится по месту нахождения контрольного (надзорного)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</w:t>
      </w:r>
      <w:r>
        <w:rPr>
          <w:rFonts w:ascii="Times New Roman" w:hAnsi="Times New Roman" w:cs="Times New Roman"/>
          <w:sz w:val="24"/>
          <w:szCs w:val="24"/>
        </w:rPr>
        <w:lastRenderedPageBreak/>
        <w:t>связанные с исполнением ими обязательных требований и решений контрольного (надзорного) органа.</w:t>
      </w:r>
      <w:proofErr w:type="gramEnd"/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ходе документарной проверки могут совершаться следующие контрольные (надзорные) действия: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1) получение письменных объяснений;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2) истребование документов.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Срок проведения документарной проверки не может превышать десять рабочих дней.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период с момента направления контрольным (надзорным)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(надзорный) орган, а также период с момента направления контролируемому лицу информации контрольного (надзорного) органа о выявлении ошибок и (или) противоречий в представленных контролируемым лицом документах либо о несоответствии сведений, содержащихся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этих документах, сведениям, содержащимся в имеющихся у контрольного (надзорного) органа документах и (или) полученным при осуществлении государственного контроля (надзора), муниципального контроля, и требования представить необходимые письменные объяснения до момента представления указанных письменных объяснений в контрольный (надзорный) орган исчисление срока проведения документарной проверки приостанавливается.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5.4. Выездная проверка проводится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(надзорного) органа.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ходе выездной проверки могут совершаться следующие контрольные (надзорные) действия: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1) осмотр;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2) опрос;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3) получение письменных объяснений;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4) истребование документов;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5) инструментальное обследование.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Срок проведения выездной проверки не может превышать десять рабочих дней.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микропредприятия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за исключением выездной проверки, основанием для проведения которой является пункт 6 части 1 статьи 57 Федерального закона № 248-ФЗ и которая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микропредприятия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 может продолжаться более сорока часов.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Действие требований, установленных в отношении сроков проведения выездных проверок и сроков взаимодействия с субъектами малого предпринимательства в ходе проведения выездных проверок, распространяется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пунктом 2 части 1.1 статьи 4 Федерального закона от 24 июля 2007 года № 209-ФЗ «О развитии малого и среднего предпринимательства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Российской Федерации» для малых предприятий, а в части проведения выездных проверок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микропредприятий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указанным пунктом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микропредприятий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Действие </w:t>
      </w:r>
      <w:r>
        <w:rPr>
          <w:rFonts w:ascii="Times New Roman" w:hAnsi="Times New Roman" w:cs="Times New Roman"/>
          <w:sz w:val="24"/>
          <w:szCs w:val="24"/>
        </w:rPr>
        <w:lastRenderedPageBreak/>
        <w:t>положений настоящего абзаца распространяется на социально ориентированные некоммерческие организации, включенные в реестр социально ориентированных некоммерческих организаций, сформированный в соответствии с подпунктом 19.6 пункта 1 статьи 265 Налогового кодекса Российской Федерации.</w:t>
      </w:r>
    </w:p>
    <w:p w:rsidR="00B93048" w:rsidRDefault="00B93048" w:rsidP="00B930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 проведении выездной проверки контролируемое лицо уведомляется путем направления копии решения о проведении выездной проверки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чем за двадцать четыре часа до ее начала в порядке, предусмотренном статьей 21 Федерального закона </w:t>
      </w:r>
      <w:r>
        <w:rPr>
          <w:rFonts w:ascii="Times New Roman" w:hAnsi="Times New Roman" w:cs="Times New Roman"/>
          <w:sz w:val="24"/>
          <w:szCs w:val="24"/>
        </w:rPr>
        <w:br/>
        <w:t>№ 248-ФЗ если иное не предусмотрено федеральным законом о виде контроля.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5.5.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 наблюдением за соблюдением обязательных требований (мониторингом безопасности) в целях настоящего Федерального закона понимается сбор, анализ данных об объектах контроля, имеющихся у контрольного (надзорного)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Если в ходе наблюдения за соблюдением обязательных требований (мониторинга безопасности) выявлены факты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требований, Уполномоченным органом могут быть приняты следующие решения: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1) решение о проведении внепланового контрольного (надзорного) мероприятия в соответствии со статьей 60 настоящего Федерального закона;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2) решение об объявлении предостережения;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3) решение о выдаче предписания об устранении выявленных нарушений в порядке, предусмотренном пунктом 1 части 2 статьи 90 настоящего Федерального закона, в случае указания такой возможности в федеральном законе о виде контроля, законе субъекта Российской Федерации о виде контроля;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4) решение, закрепленное в федеральном законе о виде контроля, законе субъекта Российской Федерации о виде контроля в соответствии с частью 3 статьи 90 настоящего Федерального закона, в случае указания такой возможности в федеральном законе о виде контроля, законе субъекта Российской Федерации о виде контроля.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Уполномоченный орган, в рамках осуществления муниципального земельного контроля может выдавать предписания об устранении выявленных нарушений обязательных требований к использованию и охране земель, в том числе выявленных в ходе наблюдения за соблюдением обязательных требований, в соответствии с пунктом 4 статья 72 Земельного кодекса Российской Федерации.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При наблюдении за соблюдением обязательных требований (мониторинге безопасности) на контролируемых лиц не возлагаются обязанности, не установленные обязательными требованиями.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5.6. Под выездным обследованием в целях настоящего Федерального закона понимается контрольное (надзорное) мероприятие, проводимое в целях оценки соблюдения контролируемыми лицами обязательных требований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 этом не допускается взаимодействие с контролируемым лицом.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Выездное обследование может быть проведено с использованием беспилотных аппаратов (систем) в следующих случаях: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- обследования труднодоступных земельных участков, конструкций, зданий и сооружений, расположенных на земельных участках;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сравнения фактического использования земельных участков с информацией, содержащейся в Едином государственном реестре недвижимости;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оценка использования земельных участков; 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получения результатов аэрофотосъемки.</w:t>
      </w:r>
    </w:p>
    <w:p w:rsidR="00B93048" w:rsidRDefault="00B93048" w:rsidP="00B930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ходе выездного обследования на общедоступных (открытых для посещения неограниченным кругом лиц) производственных объектах могут осуществляться следующие контрольные (надзорные) действия: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1) осмотр;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2) инструментальное обследование (с применением видеозаписи).</w:t>
      </w:r>
      <w:r>
        <w:rPr>
          <w:rFonts w:ascii="Times New Roman" w:hAnsi="Times New Roman" w:cs="Times New Roman"/>
          <w:color w:val="00B050"/>
          <w:sz w:val="24"/>
          <w:szCs w:val="24"/>
        </w:rPr>
        <w:tab/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Выездное обследование проводится без информирования контролируемого лица.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5.7. Администрация при организации и осуществлении муниципального земельного контроля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Перечень указанных документов и (или) сведений, порядок и сроки их представления установлены Правилами предоставления в рамках межведомственного информационного взаимодействия документов и (или) сведений, полученных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 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5.8.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Контрольные (надзорные) мероприятия, за исключением контрольных (надзорных) мероприятий без взаимодействия, проводятся путем совершения должностным лицом, уполномоченным осуществлять муниципальный земельный контроль и лицами, привлекаемыми к проведению контрольного (надзорного) мероприятия, контрольных (надзорных) действий в порядке, установленном Федеральным законом № 248-ФЗ.</w:t>
      </w:r>
      <w:proofErr w:type="gramEnd"/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5.9. Случаи, при наступлении которых индивидуальный предприниматель, гражданин вправе представить в Уполномоченный орган информацию о невозможности присутствия при проведении контрольного (надзорного) мероприятия, в </w:t>
      </w:r>
      <w:proofErr w:type="gramStart"/>
      <w:r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чем его проведение переносится на срок, необходимый для устранения обстоятельств, послуживших поводом для обращения контролируемого лица: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1) нахождение на стационарном лечении в медицинском учреждении;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2) административный арест;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3) избрание в отношении подозреваемого в совершении преступления физического лица меры пресечения в виде: заключения под стражу, домашнего ареста. 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5.10.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В целях фиксации доказательств нарушений обязательных требований могут быть использованы любые имеющиеся в распоряжении технические средства фотосъемки, аудио- и видеозаписи, в том числе с использованием мобильного приложения «Инспектор», за исключением случаев фиксации: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1) сведений, отнесенных законодательством Российской Федерации к государственной тайне;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2) объектов, территорий, которые законодательством Российской Федерации отнесены к режимным и особо важным объектам.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Решение о необходимости использования собственных технических средств, в том числе электронных вычислительных машин и электронных носителей информации, копировальных аппаратов, сканеров, телефонов (в том числе сотовой связи), средств </w:t>
      </w:r>
      <w:r>
        <w:rPr>
          <w:rFonts w:ascii="Times New Roman" w:hAnsi="Times New Roman" w:cs="Times New Roman"/>
          <w:sz w:val="24"/>
          <w:szCs w:val="24"/>
        </w:rPr>
        <w:lastRenderedPageBreak/>
        <w:t>аудио- и видеозаписи, фотоаппаратов, необходимых для проведения контрольных мероприятий, фотосъемки, аудио- и видеозаписи, иных способов фиксации доказательств нарушений обязательных требований при осуществлении контрольных мероприятий принимается инспекторами самостоятельно.</w:t>
      </w:r>
      <w:proofErr w:type="gramEnd"/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Информация о проведении фотосъемки, аудио- и видеозаписи и использованных для этих целей технических средствах отражается в акте контрольного мероприятия.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6. Результаты контрольного (надзорного) мероприятия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6.1. По результатам контрольных (надзорных) мероприятий Уполномоченный орган принимает решения и оформляет их в соответствии с главой 16 Федерального закона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br/>
        <w:t>№ 248-ФЗ.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>6.2. По окончании проведения контрольного (надзорного) мероприятия, предусматривающего взаимодействие с контролируемым лицом, должностное лицо Уполномоченного органа составляет соответствующий акт. В случае</w:t>
      </w:r>
      <w:proofErr w:type="gram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 xml:space="preserve">6.3. В случае устранения выявленного нарушения до окончания проведения контрольного (надзорного) мероприятия, предусматривающего взаимодействие с контролируемым лицом, в акте указывается факт его устранения. 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>6.4. Документы, иные материалы, являющиеся доказательствами нарушения обязательных требований, в том числе заполненные при проведении контрольного мероприятия проверочные листы, приобщаются к акту.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>6.5. По результатам проведения контрольного (надзорного) мероприятия без взаимодействия акт составляется в случае выявления нарушений обязательных требований.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 xml:space="preserve">6.6. </w:t>
      </w:r>
      <w:proofErr w:type="gram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Оформление акта производится на месте проведения контрольного (надзорного) мероприятия в день окончания проведения такого мероприятия либо не позднее дня, следующего за днем окончания проведения такого мероприятия, если составление акта на месте проведения такого мероприятия невозможно по причинам, установленным Федеральным законом № 248-ФЗ, если иной порядок оформления акта не установлен Федеральным законом № 248-ФЗ или Правительством Российской Федерации.</w:t>
      </w:r>
      <w:proofErr w:type="gramEnd"/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>6.7. Акт контрольного (надзорного)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>6.8. Должностное лицо, уполномоченное осуществлять муниципальный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>6.9. В случае выявления при проведении контрольного (надзорного) мероприятия нарушений обязательных требований контролируемым лицом, Уполномоченный орган принимает решения в соответствии с частью 2 статьи 90 Федерального закона № 248-ФЗ.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>Исполнение решений Уполномоченного органа в рамках осуществления муниципального контроля осуществляется в порядке, установленном Федеральным законом № 248-ФЗ.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7. Обжалование решений органа муниципального контроля, действий (бездействия) его должностных лиц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7.1. Решение Уполномоченного органа и действия (бездействия) его должностных лиц могут быть обжалованы в порядке установленным законодательством.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7.2. Досудебный порядок обжалования решений Уполномоченного органа, действий (бездействия) его должностных лиц осуществляется в соответствии с главой 9 Федерального закона № 248-ФЗ, с учетом особенностей настоящего Положения.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7.3. Судебное обжалование решений Уполномоченного органа, действий (бездействия) его должностных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лиц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7.4. Жалоба на решение Уполномоченного органа, действия (бездействие) должностных лиц Уполномоченного органа рассматривается руководителем Уполномоченного органа.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7.5. Жалоба на решения, действия (бездействие) руководителя Уполномоченного органа рассматривается руководителем Уполномоченного органа.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7.6. 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 следующих решений Уполномоченного органа и инспекторов: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1) решений о проведении контрольных (надзорных) мероприятий и обязательных профилактических визитов;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2) актов контрольных (надзорных) мероприятий и обязательных профилактических визитов, предписаний об устранении выявленных нарушений;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3) действий (бездействия) должностных лиц Уполномоченного органа в рамках контрольных (надзорных) мероприятий и обязательных профилактических визитов;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4) решений об отнесении объектов контроля к соответствующей категории риска;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5) решений об отказе в проведении обязательных профилактических визитов по заявлениям контролируемых лиц;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6) иных решений, принимаемых контрольными (надзорными) органами по итогам профилактических и (или) контрольных (надзорных) мероприятий, предусмотренных Федеральным законом № 248-ФЗ, в отношении контролируемых лиц или объектов контроля.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7.7. Жалоба подается контролируемым лицом в Уполномоченный орган в электронном виде с использованием единого портала государственных и муниципальных услуг и (или) региональных порталов государственных и муниципальных услуг, за исключением случая, предусмотренного пунктом 7.7.1 Положения.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7.7.1. Жалоба, содержащая сведения и документы, составляющие государственную или иную охраняемую законом тайну, подается контролируемым лицом в Уполномоченный орган, без использования единого портала государственных и муниципальных услуг и (или) региональных порталов государственных и муниципальных услуг, с учетом требований законодательства Российской Федерации о государственной и иной охраняемой законом тайне.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7.8. При подаче жалобы гражданином она должна быть подписана простой электронной подписью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7.9. Материалы, прикладываемые к жалобе, в том числе фото- и видеоматериалы, представляются контролируемым лицом в электронном виде.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7.10. Контролируемое 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7.11. Жалоба может содержать ходатайство о приостановлении исполнения обжалуемого решения Уполномоченного органа.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7.12. Жалоба должна содержать: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1) наименование Уполномоченного органа, фамилию, имя, отчество (при наличии) должностного лица, решение и (или) действие (бездействие) которых обжалуются;</w:t>
      </w:r>
      <w:proofErr w:type="gramEnd"/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2) фамилию, имя, отчество (при наличии), сведения о месте жительства (месте осуществления деятельности) гражданина, либо наименование организации-заявителя, сведения о месте нахождения этой организации, либо реквизиты доверенности и фамилию, имя, отчество (при наличии) лица, подающего жалобу по доверенности, желаемый способ осуществления взаимодействия на время рассмотрения жалобы и желаемый способ получения решения по ней;</w:t>
      </w:r>
      <w:proofErr w:type="gramEnd"/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3) сведения об обжалуемых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решении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Уполномоченного органа и (или) действии (бездействии) его должностного лица, которые привели или могут привести к нарушению прав контролируемого лица, подавшего жалобу;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4) основания и доводы, на основании которых заявитель не согласен с решением Уполномоченного органа и (или) действием (бездействием) должностного лица. Заявителем могут быть представлены документы (при наличии), подтверждающие его доводы, либо их копии;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5) требования лица, подавшего жалобу;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6) учетный номер контрольного (надзорного) мероприятия или обязательного профилактического визита в едином реестре контрольных (надзорных) мероприятий, в отношении которых подается жалоба, в случае подачи жалобы по основаниям, предусмотренным подпунктами 1 – 3 пункта 7.6 Положения; 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7) учетный номер объекта контроля в едином реестре видов контроля (при обжаловании решения об отнесении объекта контроля к соответствующей категории риска).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7.13. Жалоба не должна содержать нецензурные либо оскорбительные выражения, угрозы жизни, здоровью и имуществу должностных лиц Уполномоченного органа либо членов их семей.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7.14.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«Единая система идентификац</w:t>
      </w:r>
      <w:proofErr w:type="gramStart"/>
      <w:r>
        <w:rPr>
          <w:rFonts w:ascii="Times New Roman" w:hAnsi="Times New Roman" w:cs="Times New Roman"/>
          <w:sz w:val="24"/>
          <w:szCs w:val="24"/>
        </w:rPr>
        <w:t>ии и ау</w:t>
      </w:r>
      <w:proofErr w:type="gramEnd"/>
      <w:r>
        <w:rPr>
          <w:rFonts w:ascii="Times New Roman" w:hAnsi="Times New Roman" w:cs="Times New Roman"/>
          <w:sz w:val="24"/>
          <w:szCs w:val="24"/>
        </w:rPr>
        <w:t>тентификации».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7.15. Уполномоченное должностное лицо вправе запросить у контролируемого лица, подавшего жалобу, дополнительную информацию и документы, относящиеся к предмету жалобы. Неполучение от контролируемого лица дополнительной информации и документов, относящихся к предмету жалобы, не является основанием для отказа в рассмотрении жалобы.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7.16. Не допускается запрашивать у контролируемого лица, подавшего жалобу, информацию и документы, которые находятся в распоряжении государственных органов, органов местного самоуправления либо подведомственным им организаций.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7.17. Лицо, подавшее жалобу, до принятия итогового решения по жалобе вправе по своему усмотрению представить дополнительные материалы, относящиеся к предмету жалобы.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7.18. Обязанность доказывания законности и обоснованности принятого решения и (или) совершенного действия (бездействия) возлагается на Уполномоченный орган.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8. Оценка результативности и эффективности деятельности администрации </w:t>
      </w: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Новосергиевский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 Оренбургской области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при осуществлении муниципального земельного контроля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Оценка результативности и эффективности осуществления муниципального земельного контроля осуществляется на основании статьи 30 Федерального закона </w:t>
      </w:r>
      <w:r>
        <w:rPr>
          <w:rFonts w:ascii="Times New Roman" w:hAnsi="Times New Roman" w:cs="Times New Roman"/>
          <w:sz w:val="24"/>
          <w:szCs w:val="24"/>
        </w:rPr>
        <w:br/>
        <w:t>№ 248-ФЗ.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Ключевые показатели результативности и эффективности муниципального контроля, индикативные показатели для муниципального земельного контроля утверждаются представительным органом муниципального образования.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Заключительные положения</w:t>
      </w:r>
    </w:p>
    <w:p w:rsidR="00B93048" w:rsidRDefault="00B93048" w:rsidP="00B930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 </w:t>
      </w:r>
      <w:proofErr w:type="gramStart"/>
      <w:r>
        <w:rPr>
          <w:rFonts w:ascii="Times New Roman" w:hAnsi="Times New Roman" w:cs="Times New Roman"/>
          <w:sz w:val="24"/>
          <w:szCs w:val="24"/>
        </w:rPr>
        <w:t>С 1 января 2026 года подготовка Уполномоченным органом документов и сведений, информирование контролируемых лиц о совершаемых должностными лицами Уполномоченного органа действиях и принимаемых решениях, направление документов и сведений контролируемому лицу Уполномоченным органом, направление контролируемым лицом жалоб на действия (бездействие) должностного лица Уполномоченного органа осуществляется в электронном виде.</w:t>
      </w:r>
      <w:proofErr w:type="gramEnd"/>
    </w:p>
    <w:p w:rsidR="00B93048" w:rsidRDefault="00B93048" w:rsidP="00B930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9.2. Уполномоченный орган вправе при необходимости осуществлять взаимодействие с контролируемыми лицами на бумажном носителе путем направления почтовым отправлением либо по электронной почте.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5903" w:rsidRDefault="00515903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5903" w:rsidRDefault="00515903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5903" w:rsidRDefault="00515903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5903" w:rsidRDefault="00515903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5903" w:rsidRDefault="00515903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5903" w:rsidRDefault="00515903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5903" w:rsidRDefault="00515903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5903" w:rsidRDefault="00515903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5903" w:rsidRDefault="00515903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5903" w:rsidRDefault="00515903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5903" w:rsidRDefault="00515903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5903" w:rsidRDefault="00515903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5903" w:rsidRDefault="00515903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5903" w:rsidRDefault="00515903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5903" w:rsidRDefault="00515903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5903" w:rsidRDefault="00515903" w:rsidP="00B93048">
      <w:pPr>
        <w:pStyle w:val="ConsPlusNormal"/>
        <w:jc w:val="right"/>
        <w:outlineLvl w:val="0"/>
      </w:pPr>
    </w:p>
    <w:p w:rsidR="00515903" w:rsidRDefault="00515903" w:rsidP="00B93048">
      <w:pPr>
        <w:pStyle w:val="ConsPlusNormal"/>
        <w:jc w:val="right"/>
        <w:outlineLvl w:val="0"/>
      </w:pPr>
    </w:p>
    <w:p w:rsidR="00515903" w:rsidRDefault="00515903" w:rsidP="00B93048">
      <w:pPr>
        <w:pStyle w:val="ConsPlusNormal"/>
        <w:jc w:val="right"/>
        <w:outlineLvl w:val="0"/>
      </w:pPr>
    </w:p>
    <w:p w:rsidR="00515903" w:rsidRDefault="00515903" w:rsidP="00B93048">
      <w:pPr>
        <w:pStyle w:val="ConsPlusNormal"/>
        <w:jc w:val="right"/>
        <w:outlineLvl w:val="0"/>
      </w:pPr>
    </w:p>
    <w:p w:rsidR="00515903" w:rsidRDefault="00515903" w:rsidP="00B93048">
      <w:pPr>
        <w:pStyle w:val="ConsPlusNormal"/>
        <w:jc w:val="right"/>
        <w:outlineLvl w:val="0"/>
      </w:pPr>
    </w:p>
    <w:p w:rsidR="00B93048" w:rsidRDefault="00B93048" w:rsidP="00B93048">
      <w:pPr>
        <w:pStyle w:val="ConsPlusNormal"/>
        <w:jc w:val="right"/>
        <w:outlineLvl w:val="0"/>
      </w:pPr>
      <w:r>
        <w:lastRenderedPageBreak/>
        <w:t>Приложение № 2</w:t>
      </w:r>
    </w:p>
    <w:p w:rsidR="00B93048" w:rsidRDefault="00B93048" w:rsidP="00B93048">
      <w:pPr>
        <w:tabs>
          <w:tab w:val="left" w:pos="567"/>
          <w:tab w:val="left" w:pos="2977"/>
        </w:tabs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Совета депутатов </w:t>
      </w:r>
    </w:p>
    <w:p w:rsidR="00B93048" w:rsidRDefault="00515903" w:rsidP="00B93048">
      <w:pPr>
        <w:tabs>
          <w:tab w:val="left" w:pos="567"/>
          <w:tab w:val="left" w:pos="2977"/>
        </w:tabs>
        <w:spacing w:after="0" w:line="240" w:lineRule="auto"/>
        <w:ind w:firstLine="567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93048"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="00B93048">
        <w:rPr>
          <w:rFonts w:ascii="Times New Roman" w:hAnsi="Times New Roman" w:cs="Times New Roman"/>
          <w:sz w:val="24"/>
          <w:szCs w:val="24"/>
        </w:rPr>
        <w:t xml:space="preserve"> № </w:t>
      </w:r>
      <w:proofErr w:type="spellStart"/>
      <w:r w:rsidR="00B93048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р.С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93048" w:rsidRDefault="00B93048" w:rsidP="00B93048">
      <w:pPr>
        <w:pStyle w:val="ConsPlusNormal"/>
      </w:pPr>
    </w:p>
    <w:p w:rsidR="00B93048" w:rsidRDefault="00B93048" w:rsidP="00B93048">
      <w:pPr>
        <w:pStyle w:val="ConsPlusTitle"/>
        <w:jc w:val="center"/>
        <w:rPr>
          <w:rFonts w:ascii="Times New Roman" w:hAnsi="Times New Roman" w:cs="Times New Roman"/>
        </w:rPr>
      </w:pPr>
      <w:bookmarkStart w:id="2" w:name="Par232"/>
      <w:bookmarkEnd w:id="2"/>
      <w:r>
        <w:rPr>
          <w:rFonts w:ascii="Times New Roman" w:hAnsi="Times New Roman" w:cs="Times New Roman"/>
        </w:rPr>
        <w:t>КЛЮЧЕВЫЕ ПОКАЗАТЕЛИ</w:t>
      </w:r>
    </w:p>
    <w:p w:rsidR="00B93048" w:rsidRDefault="00B93048" w:rsidP="00B93048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СФЕРЕ МУНИЦИПАЛЬНОГО ЗЕМЕЛЬНОГО КОНТРОЛЯ </w:t>
      </w:r>
    </w:p>
    <w:p w:rsidR="00B93048" w:rsidRDefault="00B93048" w:rsidP="00B93048">
      <w:pPr>
        <w:pStyle w:val="ConsPlusTitle"/>
        <w:jc w:val="center"/>
        <w:rPr>
          <w:rFonts w:ascii="Times New Roman" w:hAnsi="Times New Roman" w:cs="Times New Roman"/>
        </w:rPr>
      </w:pPr>
    </w:p>
    <w:p w:rsidR="00B93048" w:rsidRDefault="00B93048" w:rsidP="00B93048">
      <w:pPr>
        <w:pStyle w:val="ConsPlusNormal"/>
        <w:ind w:firstLine="540"/>
        <w:jc w:val="both"/>
      </w:pPr>
      <w:r>
        <w:t xml:space="preserve">1. Ключевые показатели в сфере муниципального земельного контроля на территории МО </w:t>
      </w:r>
      <w:proofErr w:type="spellStart"/>
      <w:r>
        <w:t>Новосергиевский</w:t>
      </w:r>
      <w:proofErr w:type="spellEnd"/>
      <w:r>
        <w:t xml:space="preserve"> район Оренбургской  области и их целевые значения:</w:t>
      </w:r>
    </w:p>
    <w:tbl>
      <w:tblPr>
        <w:tblW w:w="993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8228"/>
        <w:gridCol w:w="1702"/>
      </w:tblGrid>
      <w:tr w:rsidR="00B93048" w:rsidTr="00B93048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48" w:rsidRDefault="00B93048">
            <w:pPr>
              <w:pStyle w:val="ConsPlusNormal"/>
              <w:spacing w:line="256" w:lineRule="auto"/>
              <w:jc w:val="center"/>
            </w:pPr>
            <w:r>
              <w:t>Ключевые показатели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48" w:rsidRDefault="00B93048">
            <w:pPr>
              <w:pStyle w:val="ConsPlusNormal"/>
              <w:spacing w:line="256" w:lineRule="auto"/>
              <w:jc w:val="center"/>
            </w:pPr>
            <w:r>
              <w:t>Целевые значения</w:t>
            </w:r>
            <w:proofErr w:type="gramStart"/>
            <w:r>
              <w:t xml:space="preserve"> (%)</w:t>
            </w:r>
            <w:proofErr w:type="gramEnd"/>
          </w:p>
        </w:tc>
      </w:tr>
      <w:tr w:rsidR="00B93048" w:rsidTr="00B93048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48" w:rsidRDefault="00B93048">
            <w:pPr>
              <w:pStyle w:val="ConsPlusNormal"/>
              <w:spacing w:line="256" w:lineRule="auto"/>
            </w:pPr>
            <w: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48" w:rsidRDefault="00B93048">
            <w:pPr>
              <w:pStyle w:val="ConsPlusNormal"/>
              <w:spacing w:line="256" w:lineRule="auto"/>
              <w:jc w:val="center"/>
            </w:pPr>
            <w:r>
              <w:t>70 - 80</w:t>
            </w:r>
          </w:p>
        </w:tc>
      </w:tr>
      <w:tr w:rsidR="00B93048" w:rsidTr="00B93048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48" w:rsidRDefault="00B93048">
            <w:pPr>
              <w:pStyle w:val="ConsPlusNormal"/>
              <w:spacing w:line="256" w:lineRule="auto"/>
            </w:pPr>
            <w: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48" w:rsidRDefault="00B93048">
            <w:pPr>
              <w:pStyle w:val="ConsPlusNormal"/>
              <w:spacing w:line="256" w:lineRule="auto"/>
              <w:jc w:val="center"/>
            </w:pPr>
            <w:r>
              <w:t>0</w:t>
            </w:r>
          </w:p>
        </w:tc>
      </w:tr>
      <w:tr w:rsidR="00B93048" w:rsidTr="00B93048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48" w:rsidRDefault="00B93048">
            <w:pPr>
              <w:pStyle w:val="ConsPlusNormal"/>
              <w:spacing w:line="256" w:lineRule="auto"/>
            </w:pPr>
            <w: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048" w:rsidRDefault="00B93048">
            <w:pPr>
              <w:pStyle w:val="ConsPlusNormal"/>
              <w:spacing w:line="256" w:lineRule="auto"/>
              <w:jc w:val="center"/>
            </w:pPr>
            <w:r>
              <w:t>0</w:t>
            </w:r>
          </w:p>
        </w:tc>
      </w:tr>
    </w:tbl>
    <w:p w:rsidR="00B93048" w:rsidRDefault="00B93048" w:rsidP="00B93048">
      <w:pPr>
        <w:pStyle w:val="ConsPlusNormal"/>
        <w:ind w:firstLine="540"/>
        <w:jc w:val="both"/>
      </w:pPr>
      <w:r>
        <w:t xml:space="preserve">2. Индикативные показатели в сфере муниципального земельного контроля в муниципальном образовании  </w:t>
      </w:r>
      <w:proofErr w:type="spellStart"/>
      <w:r>
        <w:t>Новосергиевский</w:t>
      </w:r>
      <w:proofErr w:type="spellEnd"/>
      <w:r>
        <w:t xml:space="preserve"> район Оренбургской  области:</w:t>
      </w:r>
    </w:p>
    <w:p w:rsidR="00B93048" w:rsidRDefault="00B93048" w:rsidP="00B93048">
      <w:pPr>
        <w:pStyle w:val="ConsPlusNormal"/>
        <w:ind w:firstLine="540"/>
        <w:jc w:val="both"/>
      </w:pPr>
      <w:r>
        <w:t>1) количество обращений граждан и организаций о нарушении обязательных требований, поступивших в орган муниципального контроля (указать количественные значения);</w:t>
      </w:r>
    </w:p>
    <w:p w:rsidR="00B93048" w:rsidRDefault="00B93048" w:rsidP="00B93048">
      <w:pPr>
        <w:pStyle w:val="ConsPlusNormal"/>
        <w:ind w:firstLine="540"/>
        <w:jc w:val="both"/>
      </w:pPr>
      <w:r>
        <w:t>2) количество проведенных органом муниципального контроля внеплановых контрольных мероприятий (указать количественные значения);</w:t>
      </w:r>
    </w:p>
    <w:p w:rsidR="00B93048" w:rsidRDefault="00B93048" w:rsidP="00B93048">
      <w:pPr>
        <w:pStyle w:val="ConsPlusNormal"/>
        <w:ind w:firstLine="540"/>
        <w:jc w:val="both"/>
      </w:pPr>
      <w:r>
        <w:t>3) количество принятых органами прокуратуры решений о согласовании проведения органом муниципального контроля внепланового контрольного мероприятия (указать количественные значения);</w:t>
      </w:r>
    </w:p>
    <w:p w:rsidR="00B93048" w:rsidRDefault="00B93048" w:rsidP="00B93048">
      <w:pPr>
        <w:pStyle w:val="ConsPlusNormal"/>
        <w:ind w:firstLine="540"/>
        <w:jc w:val="both"/>
      </w:pPr>
      <w:r>
        <w:t>4) количество выявленных органом муниципального контроля нарушений обязательных требований (указать количественные значения);</w:t>
      </w:r>
    </w:p>
    <w:p w:rsidR="00B93048" w:rsidRDefault="00B93048" w:rsidP="00B93048">
      <w:pPr>
        <w:pStyle w:val="ConsPlusNormal"/>
        <w:ind w:firstLine="540"/>
        <w:jc w:val="both"/>
      </w:pPr>
      <w:r>
        <w:t>5) количество устраненных нарушений обязательных требований (указать количественные значения);</w:t>
      </w:r>
    </w:p>
    <w:p w:rsidR="00B93048" w:rsidRDefault="00B93048" w:rsidP="00B93048">
      <w:pPr>
        <w:pStyle w:val="ConsPlusNormal"/>
        <w:ind w:firstLine="540"/>
        <w:jc w:val="both"/>
      </w:pPr>
      <w:r>
        <w:t>6) количество поступивших возражений в отношении акта контрольного мероприятия (указать количественные значения);</w:t>
      </w:r>
    </w:p>
    <w:p w:rsidR="00050F3A" w:rsidRPr="00F62D20" w:rsidRDefault="00B93048" w:rsidP="00F62D20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2D20">
        <w:rPr>
          <w:rFonts w:ascii="Times New Roman" w:hAnsi="Times New Roman" w:cs="Times New Roman"/>
          <w:sz w:val="24"/>
          <w:szCs w:val="24"/>
        </w:rPr>
        <w:t>7) количество выданных органом муниципального контроля предписаний об устранении нарушений обязательных требований (указать количественные значения).</w:t>
      </w:r>
    </w:p>
    <w:sectPr w:rsidR="00050F3A" w:rsidRPr="00F62D20" w:rsidSect="00050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93048"/>
    <w:rsid w:val="00050F3A"/>
    <w:rsid w:val="00431D4A"/>
    <w:rsid w:val="004B4F1E"/>
    <w:rsid w:val="00515903"/>
    <w:rsid w:val="006B732B"/>
    <w:rsid w:val="00994D2D"/>
    <w:rsid w:val="00A36D6C"/>
    <w:rsid w:val="00B93048"/>
    <w:rsid w:val="00BE2AF5"/>
    <w:rsid w:val="00E77B98"/>
    <w:rsid w:val="00EE4760"/>
    <w:rsid w:val="00F62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048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93048"/>
    <w:rPr>
      <w:color w:val="0000FF" w:themeColor="hyperlink"/>
      <w:u w:val="single"/>
    </w:rPr>
  </w:style>
  <w:style w:type="paragraph" w:styleId="a4">
    <w:name w:val="Title"/>
    <w:basedOn w:val="a"/>
    <w:link w:val="a5"/>
    <w:qFormat/>
    <w:rsid w:val="00B9304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Название Знак"/>
    <w:basedOn w:val="a0"/>
    <w:link w:val="a4"/>
    <w:rsid w:val="00B9304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No Spacing"/>
    <w:uiPriority w:val="1"/>
    <w:qFormat/>
    <w:rsid w:val="00B93048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B93048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B93048"/>
    <w:rPr>
      <w:rFonts w:ascii="Times New Roman" w:eastAsia="Times New Roman" w:hAnsi="Times New Roman" w:cs="Courier New"/>
      <w:kern w:val="2"/>
      <w:sz w:val="24"/>
      <w:szCs w:val="24"/>
      <w:lang w:eastAsia="zh-CN" w:bidi="hi-IN"/>
    </w:rPr>
  </w:style>
  <w:style w:type="paragraph" w:customStyle="1" w:styleId="ConsPlusNormal">
    <w:name w:val="ConsPlusNormal"/>
    <w:link w:val="ConsPlusNormal1"/>
    <w:rsid w:val="00B93048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Courier New"/>
      <w:kern w:val="2"/>
      <w:sz w:val="24"/>
      <w:szCs w:val="24"/>
      <w:lang w:eastAsia="zh-CN" w:bidi="hi-IN"/>
    </w:rPr>
  </w:style>
  <w:style w:type="paragraph" w:customStyle="1" w:styleId="ConsPlusTitle">
    <w:name w:val="ConsPlusTitle"/>
    <w:rsid w:val="00B93048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Arial" w:cs="Courier New"/>
      <w:b/>
      <w:kern w:val="2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89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user\Documents\&#1051;&#1077;&#1085;&#1072;\6%20&#1089;&#1086;&#1079;&#1099;&#1074;\&#1055;&#1088;&#1086;&#1090;&#1086;&#1082;&#1086;&#1083;%20&#8470;6%20-%2027.05\&#1056;&#1077;&#1096;&#1077;&#1085;&#1080;&#1077;%20&#1086;%20&#1084;&#1091;&#1085;&#1080;&#1094;&#1080;&#1087;&#1072;&#1083;&#1100;&#1085;&#1086;&#1084;%20&#1079;&#1077;&#1084;&#1077;&#1083;&#1100;&#1085;&#1086;&#1084;%20&#1082;&#1086;&#1085;&#1090;&#1088;&#1086;&#1083;&#1077;%202026.docx" TargetMode="External"/><Relationship Id="rId5" Type="http://schemas.openxmlformats.org/officeDocument/2006/relationships/hyperlink" Target="file:///C:\Users\user\Documents\&#1051;&#1077;&#1085;&#1072;\6%20&#1089;&#1086;&#1079;&#1099;&#1074;\&#1055;&#1088;&#1086;&#1090;&#1086;&#1082;&#1086;&#1083;%20&#8470;6%20-%2027.05\&#1056;&#1077;&#1096;&#1077;&#1085;&#1080;&#1077;%20&#1086;%20&#1084;&#1091;&#1085;&#1080;&#1094;&#1080;&#1087;&#1072;&#1083;&#1100;&#1085;&#1086;&#1084;%20&#1079;&#1077;&#1084;&#1077;&#1083;&#1100;&#1085;&#1086;&#1084;%20&#1082;&#1086;&#1085;&#1090;&#1088;&#1086;&#1083;&#1077;%202026.docx" TargetMode="External"/><Relationship Id="rId4" Type="http://schemas.openxmlformats.org/officeDocument/2006/relationships/hyperlink" Target="consultantplus://offline/ref=7DDDF8504A8C991D6DC062AEBE1543CC2CF7776F3762347E592B209D7894710E559B68D26C2774AD314985836975927B260E8F776387C20Aj6Y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15</Pages>
  <Words>6666</Words>
  <Characters>37997</Characters>
  <Application>Microsoft Office Word</Application>
  <DocSecurity>0</DocSecurity>
  <Lines>316</Lines>
  <Paragraphs>89</Paragraphs>
  <ScaleCrop>false</ScaleCrop>
  <Company/>
  <LinksUpToDate>false</LinksUpToDate>
  <CharactersWithSpaces>44574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2026-06-15T11:05:00Z</cp:lastPrinted>
  <dcterms:created xsi:type="dcterms:W3CDTF">2026-05-19T09:52:00Z</dcterms:created>
  <dcterms:modified xsi:type="dcterms:W3CDTF">2026-06-15T11:11:00Z</dcterms:modified>
</cp:coreProperties>
</file>