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B2" w:rsidRDefault="00FD6DB2" w:rsidP="00FD6DB2">
      <w:pPr>
        <w:overflowPunct w:val="0"/>
        <w:autoSpaceDE w:val="0"/>
        <w:autoSpaceDN w:val="0"/>
        <w:adjustRightInd w:val="0"/>
        <w:snapToGrid w:val="0"/>
        <w:textAlignment w:val="baseline"/>
        <w:rPr>
          <w:rFonts w:ascii="Arial" w:eastAsia="Times New Roman" w:hAnsi="Arial" w:cs="Arial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/>
          <w:color w:val="auto"/>
          <w:sz w:val="26"/>
          <w:szCs w:val="26"/>
          <w:lang w:eastAsia="ar-SA"/>
        </w:rPr>
        <w:t xml:space="preserve">  </w:t>
      </w:r>
      <w:r>
        <w:rPr>
          <w:rFonts w:ascii="Times New Roman" w:eastAsia="Times New Roman" w:hAnsi="Times New Roman"/>
          <w:b/>
          <w:bCs/>
          <w:color w:val="auto"/>
          <w:szCs w:val="28"/>
          <w:lang w:eastAsia="en-US"/>
        </w:rPr>
        <w:tab/>
      </w:r>
      <w:r w:rsidRPr="00FD6DB2">
        <w:rPr>
          <w:rFonts w:ascii="Times New Roman" w:eastAsia="Times New Roman" w:hAnsi="Times New Roman"/>
          <w:b/>
          <w:bCs/>
          <w:color w:val="auto"/>
          <w:sz w:val="24"/>
          <w:szCs w:val="28"/>
        </w:rPr>
        <w:t xml:space="preserve">        </w:t>
      </w:r>
      <w:r>
        <w:rPr>
          <w:rFonts w:ascii="Times New Roman" w:eastAsia="Times New Roman" w:hAnsi="Times New Roman"/>
          <w:b/>
          <w:bCs/>
          <w:color w:val="auto"/>
          <w:sz w:val="24"/>
          <w:szCs w:val="28"/>
        </w:rPr>
        <w:t xml:space="preserve">   </w:t>
      </w:r>
      <w:r w:rsidRPr="00FD6DB2">
        <w:rPr>
          <w:rFonts w:ascii="Arial" w:eastAsia="Times New Roman" w:hAnsi="Arial" w:cs="Arial"/>
          <w:b/>
          <w:bCs/>
          <w:color w:val="auto"/>
          <w:sz w:val="24"/>
          <w:szCs w:val="28"/>
        </w:rPr>
        <w:t xml:space="preserve">      </w:t>
      </w:r>
      <w:r w:rsidRPr="00FD6DB2">
        <w:rPr>
          <w:rFonts w:ascii="Arial" w:eastAsia="Times New Roman" w:hAnsi="Arial" w:cs="Arial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noProof/>
          <w:color w:val="auto"/>
          <w:sz w:val="24"/>
          <w:szCs w:val="24"/>
        </w:rPr>
        <w:drawing>
          <wp:inline distT="0" distB="0" distL="0" distR="0">
            <wp:extent cx="526415" cy="694690"/>
            <wp:effectExtent l="0" t="0" r="6985" b="0"/>
            <wp:docPr id="13" name="Рисунок 13" descr="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DB2" w:rsidRPr="00FD6DB2" w:rsidRDefault="00FD6DB2" w:rsidP="00FD6DB2">
      <w:pPr>
        <w:overflowPunct w:val="0"/>
        <w:autoSpaceDE w:val="0"/>
        <w:autoSpaceDN w:val="0"/>
        <w:adjustRightInd w:val="0"/>
        <w:snapToGri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snapToGri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 xml:space="preserve">                   АДМИНИСТРАЦИЯ</w:t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 xml:space="preserve"> МУНИЦИПАЛЬНОГО ОБРАЗОВАНИЯ               </w:t>
      </w: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 xml:space="preserve">        НОВОСЕРГИЕВСКИЙ  РАЙОН</w:t>
      </w: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 xml:space="preserve">         ОРЕНБУРГСКОЙ ОБЛАСТИ</w:t>
      </w: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 xml:space="preserve">                  ПОСТАНОВЛЕНИЕ                      </w:t>
      </w: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b/>
          <w:color w:val="auto"/>
          <w:sz w:val="24"/>
          <w:szCs w:val="24"/>
        </w:rPr>
        <w:tab/>
      </w:r>
    </w:p>
    <w:p w:rsidR="00FD6DB2" w:rsidRPr="00FD6DB2" w:rsidRDefault="00FD6DB2" w:rsidP="00FD6D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  <w:color w:val="auto"/>
          <w:sz w:val="24"/>
          <w:szCs w:val="24"/>
        </w:rPr>
      </w:pPr>
      <w:r w:rsidRPr="00FD6DB2">
        <w:rPr>
          <w:rFonts w:ascii="Times New Roman" w:eastAsia="Times New Roman" w:hAnsi="Times New Roman"/>
          <w:color w:val="auto"/>
          <w:sz w:val="24"/>
          <w:szCs w:val="24"/>
        </w:rPr>
        <w:t xml:space="preserve">    ____</w:t>
      </w:r>
      <w:r w:rsidRPr="00FD6DB2">
        <w:rPr>
          <w:rFonts w:ascii="Times New Roman" w:eastAsia="Times New Roman" w:hAnsi="Times New Roman"/>
          <w:color w:val="auto"/>
          <w:sz w:val="24"/>
          <w:szCs w:val="24"/>
          <w:u w:val="single"/>
        </w:rPr>
        <w:t>09.07.2026</w:t>
      </w:r>
      <w:r w:rsidRPr="00FD6DB2">
        <w:rPr>
          <w:rFonts w:ascii="Times New Roman" w:eastAsia="Times New Roman" w:hAnsi="Times New Roman"/>
          <w:color w:val="auto"/>
          <w:sz w:val="24"/>
          <w:szCs w:val="24"/>
        </w:rPr>
        <w:t>_____ №_____</w:t>
      </w:r>
      <w:r w:rsidRPr="00FD6DB2">
        <w:rPr>
          <w:rFonts w:ascii="Times New Roman" w:eastAsia="Times New Roman" w:hAnsi="Times New Roman"/>
          <w:color w:val="auto"/>
          <w:sz w:val="24"/>
          <w:szCs w:val="24"/>
          <w:u w:val="single"/>
        </w:rPr>
        <w:t>54</w:t>
      </w:r>
      <w:r>
        <w:rPr>
          <w:rFonts w:ascii="Times New Roman" w:eastAsia="Times New Roman" w:hAnsi="Times New Roman"/>
          <w:color w:val="auto"/>
          <w:sz w:val="24"/>
          <w:szCs w:val="24"/>
          <w:u w:val="single"/>
        </w:rPr>
        <w:t>8</w:t>
      </w:r>
      <w:r w:rsidRPr="00FD6DB2">
        <w:rPr>
          <w:rFonts w:ascii="Times New Roman" w:eastAsia="Times New Roman" w:hAnsi="Times New Roman"/>
          <w:color w:val="auto"/>
          <w:sz w:val="24"/>
          <w:szCs w:val="24"/>
          <w:u w:val="single"/>
        </w:rPr>
        <w:t>-п</w:t>
      </w:r>
      <w:r w:rsidRPr="00FD6DB2">
        <w:rPr>
          <w:rFonts w:ascii="Times New Roman" w:eastAsia="Times New Roman" w:hAnsi="Times New Roman"/>
          <w:color w:val="auto"/>
          <w:sz w:val="24"/>
          <w:szCs w:val="24"/>
        </w:rPr>
        <w:t xml:space="preserve">______        </w:t>
      </w:r>
    </w:p>
    <w:p w:rsidR="00FD6DB2" w:rsidRPr="00FD6DB2" w:rsidRDefault="00FD6DB2" w:rsidP="00FD6DB2">
      <w:pPr>
        <w:widowControl/>
        <w:rPr>
          <w:rFonts w:ascii="Times New Roman" w:eastAsia="Times New Roman" w:hAnsi="Times New Roman"/>
          <w:color w:val="auto"/>
          <w:sz w:val="24"/>
          <w:szCs w:val="24"/>
          <w:lang w:val="x-none" w:eastAsia="x-none"/>
        </w:rPr>
      </w:pPr>
      <w:r w:rsidRPr="00FD6DB2">
        <w:rPr>
          <w:rFonts w:ascii="Times New Roman" w:eastAsia="Times New Roman" w:hAnsi="Times New Roman"/>
          <w:color w:val="auto"/>
          <w:sz w:val="28"/>
          <w:szCs w:val="28"/>
          <w:lang w:val="x-none" w:eastAsia="x-none"/>
        </w:rPr>
        <w:t xml:space="preserve">                  </w:t>
      </w:r>
      <w:r w:rsidRPr="00FD6DB2">
        <w:rPr>
          <w:rFonts w:ascii="Times New Roman" w:eastAsia="Times New Roman" w:hAnsi="Times New Roman"/>
          <w:color w:val="auto"/>
          <w:sz w:val="24"/>
          <w:szCs w:val="24"/>
          <w:lang w:val="x-none" w:eastAsia="x-none"/>
        </w:rPr>
        <w:t xml:space="preserve">п. Новосергиевка </w:t>
      </w:r>
    </w:p>
    <w:p w:rsidR="00FD6DB2" w:rsidRPr="00FD6DB2" w:rsidRDefault="00FD6DB2" w:rsidP="00FD6DB2">
      <w:pPr>
        <w:widowControl/>
        <w:rPr>
          <w:rFonts w:ascii="Arial" w:eastAsia="Times New Roman" w:hAnsi="Arial"/>
          <w:color w:val="auto"/>
          <w:sz w:val="2"/>
          <w:szCs w:val="2"/>
          <w:lang w:val="x-none" w:eastAsia="x-none"/>
        </w:rPr>
      </w:pPr>
      <w:r w:rsidRPr="00FD6DB2">
        <w:rPr>
          <w:rFonts w:ascii="Times New Roman" w:eastAsia="Times New Roman" w:hAnsi="Times New Roman"/>
          <w:color w:val="auto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/>
          <w:noProof/>
          <w:color w:val="auto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148590</wp:posOffset>
                </wp:positionV>
                <wp:extent cx="342900" cy="0"/>
                <wp:effectExtent l="9525" t="5715" r="9525" b="1333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1.7pt" to="18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"/>
            </w:pict>
          </mc:Fallback>
        </mc:AlternateContent>
      </w:r>
      <w:r>
        <w:rPr>
          <w:rFonts w:ascii="Times New Roman" w:eastAsia="Times New Roman" w:hAnsi="Times New Roman"/>
          <w:noProof/>
          <w:color w:val="auto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148590</wp:posOffset>
                </wp:positionV>
                <wp:extent cx="0" cy="342900"/>
                <wp:effectExtent l="9525" t="5715" r="9525" b="1333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1.7pt" to="-9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"/>
            </w:pict>
          </mc:Fallback>
        </mc:AlternateContent>
      </w:r>
      <w:r w:rsidRPr="00FD6DB2">
        <w:rPr>
          <w:rFonts w:ascii="Times New Roman" w:eastAsia="Times New Roman" w:hAnsi="Times New Roman"/>
          <w:color w:val="auto"/>
          <w:sz w:val="28"/>
          <w:szCs w:val="24"/>
          <w:lang w:val="x-none" w:eastAsia="x-none"/>
        </w:rPr>
        <w:t xml:space="preserve">     </w:t>
      </w:r>
      <w:r w:rsidRPr="00FD6DB2">
        <w:rPr>
          <w:rFonts w:ascii="Arial" w:eastAsia="Times New Roman" w:hAnsi="Arial" w:cs="Arial"/>
          <w:b/>
          <w:bCs/>
          <w:color w:val="auto"/>
          <w:sz w:val="28"/>
          <w:szCs w:val="24"/>
          <w:lang w:val="x-none" w:eastAsia="x-none"/>
        </w:rPr>
        <w:t xml:space="preserve"> </w:t>
      </w:r>
      <w:r>
        <w:rPr>
          <w:rFonts w:ascii="Times New Roman" w:eastAsia="Times New Roman" w:hAnsi="Times New Roman"/>
          <w:noProof/>
          <w:color w:val="auto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148590</wp:posOffset>
                </wp:positionV>
                <wp:extent cx="342900" cy="0"/>
                <wp:effectExtent l="9525" t="5715" r="9525" b="1333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1.7pt" to="18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/>
          <w:noProof/>
          <w:color w:val="auto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148590</wp:posOffset>
                </wp:positionV>
                <wp:extent cx="0" cy="342900"/>
                <wp:effectExtent l="9525" t="5715" r="9525" b="1333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1.7pt" to="-9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"/>
            </w:pict>
          </mc:Fallback>
        </mc:AlternateContent>
      </w:r>
    </w:p>
    <w:p w:rsidR="00FD6DB2" w:rsidRPr="00FD6DB2" w:rsidRDefault="00FD6DB2" w:rsidP="00FD6DB2">
      <w:pPr>
        <w:widowControl/>
        <w:rPr>
          <w:rFonts w:ascii="Arial" w:eastAsia="Times New Roman" w:hAnsi="Arial"/>
          <w:color w:val="auto"/>
          <w:sz w:val="2"/>
          <w:szCs w:val="2"/>
        </w:rPr>
      </w:pPr>
    </w:p>
    <w:p w:rsidR="00FD6DB2" w:rsidRPr="00FD6DB2" w:rsidRDefault="00FD6DB2" w:rsidP="00FD6DB2">
      <w:pPr>
        <w:widowControl/>
        <w:shd w:val="clear" w:color="auto" w:fill="FFFFFF"/>
        <w:rPr>
          <w:rFonts w:ascii="Times New Roman" w:eastAsia="Times New Roman" w:hAnsi="Times New Roman"/>
          <w:spacing w:val="-9"/>
          <w:w w:val="101"/>
          <w:sz w:val="28"/>
          <w:szCs w:val="28"/>
        </w:rPr>
      </w:pPr>
      <w:r>
        <w:rPr>
          <w:rFonts w:ascii="Times New Roman" w:eastAsia="Times New Roman" w:hAnsi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2870200</wp:posOffset>
                </wp:positionH>
                <wp:positionV relativeFrom="paragraph">
                  <wp:posOffset>119380</wp:posOffset>
                </wp:positionV>
                <wp:extent cx="342900" cy="0"/>
                <wp:effectExtent l="12700" t="5080" r="6350" b="1397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pt,9.4pt" to="25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"/>
            </w:pict>
          </mc:Fallback>
        </mc:AlternateContent>
      </w:r>
      <w:r>
        <w:rPr>
          <w:rFonts w:ascii="Times New Roman" w:eastAsia="Times New Roman" w:hAnsi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119380</wp:posOffset>
                </wp:positionV>
                <wp:extent cx="0" cy="342900"/>
                <wp:effectExtent l="12700" t="5080" r="6350" b="1397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pt,9.4pt" to="253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"/>
            </w:pict>
          </mc:Fallback>
        </mc:AlternateContent>
      </w:r>
    </w:p>
    <w:p w:rsidR="00FD6DB2" w:rsidRDefault="00FD6DB2" w:rsidP="00FD6DB2">
      <w:pPr>
        <w:widowControl/>
        <w:suppressAutoHyphens/>
        <w:ind w:firstLine="709"/>
        <w:jc w:val="both"/>
        <w:rPr>
          <w:rFonts w:ascii="Times New Roman" w:eastAsia="Times New Roman" w:hAnsi="Times New Roman"/>
          <w:vanish/>
          <w:color w:val="auto"/>
          <w:sz w:val="24"/>
          <w:szCs w:val="24"/>
          <w:lang w:eastAsia="ar-SA"/>
        </w:rPr>
      </w:pPr>
    </w:p>
    <w:p w:rsidR="00FD6DB2" w:rsidRDefault="00FD6DB2" w:rsidP="00FD6DB2">
      <w:pPr>
        <w:pStyle w:val="a3"/>
        <w:spacing w:after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О мерах поддержки лиц, принимающих </w:t>
      </w:r>
    </w:p>
    <w:p w:rsidR="00FD6DB2" w:rsidRDefault="00FD6DB2" w:rsidP="00FD6DB2">
      <w:pPr>
        <w:pStyle w:val="a3"/>
        <w:spacing w:after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(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>принимавших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>)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 xml:space="preserve">участие в специальной военной </w:t>
      </w:r>
    </w:p>
    <w:p w:rsidR="00FD6DB2" w:rsidRDefault="00FD6DB2" w:rsidP="00FD6DB2">
      <w:pPr>
        <w:pStyle w:val="a3"/>
        <w:spacing w:after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операции и других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 xml:space="preserve">категорий лиц, и о признании </w:t>
      </w:r>
    </w:p>
    <w:p w:rsidR="00FD6DB2" w:rsidRDefault="00FD6DB2" w:rsidP="00FD6DB2">
      <w:pPr>
        <w:pStyle w:val="a3"/>
        <w:spacing w:after="0"/>
        <w:jc w:val="both"/>
        <w:rPr>
          <w:rFonts w:ascii="Times New Roman" w:hAnsi="Times New Roman"/>
          <w:sz w:val="24"/>
          <w:szCs w:val="24"/>
          <w:lang w:eastAsia="zh-CN"/>
        </w:rPr>
      </w:pPr>
      <w:proofErr w:type="gramStart"/>
      <w:r>
        <w:rPr>
          <w:rFonts w:ascii="Times New Roman" w:hAnsi="Times New Roman"/>
          <w:sz w:val="24"/>
          <w:szCs w:val="24"/>
          <w:lang w:eastAsia="zh-CN"/>
        </w:rPr>
        <w:t>утратившими</w:t>
      </w:r>
      <w:proofErr w:type="gramEnd"/>
      <w:r>
        <w:rPr>
          <w:rFonts w:ascii="Times New Roman" w:hAnsi="Times New Roman"/>
          <w:sz w:val="24"/>
          <w:szCs w:val="24"/>
          <w:lang w:eastAsia="zh-CN"/>
        </w:rPr>
        <w:t xml:space="preserve"> силу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 xml:space="preserve">некоторых постановлений </w:t>
      </w:r>
    </w:p>
    <w:p w:rsidR="00FD6DB2" w:rsidRDefault="00FD6DB2" w:rsidP="00FD6DB2">
      <w:pPr>
        <w:pStyle w:val="a3"/>
        <w:spacing w:after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администрации Новосергиевского района</w:t>
      </w:r>
    </w:p>
    <w:p w:rsidR="00FD6DB2" w:rsidRDefault="00FD6DB2" w:rsidP="00FD6DB2">
      <w:pPr>
        <w:pStyle w:val="a3"/>
        <w:spacing w:after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Оренбургской области</w:t>
      </w:r>
    </w:p>
    <w:p w:rsidR="00FD6DB2" w:rsidRDefault="00FD6DB2" w:rsidP="00FD6DB2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Во исполнение указа Губернатора Оренбургской области от 30.06.2026г. № 290-ук «О мерах поддержки лиц, принимающих (принимавших) участие в специальной военной операции и других категорий лиц, и о признании утратившими силу некоторых указов Губернатора Оренбургской области», в соответствии с Федеральным законом от 29 декабря 2012 года № 273-ФЗ  «Об образовании в Российской Федерации», Федеральным законом от  20 марта 2025 г. № 33-ФЗ «Об</w:t>
      </w:r>
      <w:proofErr w:type="gramEnd"/>
      <w:r>
        <w:rPr>
          <w:rFonts w:ascii="Times New Roman" w:hAnsi="Times New Roman"/>
          <w:sz w:val="24"/>
          <w:szCs w:val="24"/>
        </w:rPr>
        <w:t xml:space="preserve"> общих </w:t>
      </w:r>
      <w:proofErr w:type="gramStart"/>
      <w:r>
        <w:rPr>
          <w:rFonts w:ascii="Times New Roman" w:hAnsi="Times New Roman"/>
          <w:sz w:val="24"/>
          <w:szCs w:val="24"/>
        </w:rPr>
        <w:t>принципах</w:t>
      </w:r>
      <w:proofErr w:type="gramEnd"/>
      <w:r>
        <w:rPr>
          <w:rFonts w:ascii="Times New Roman" w:hAnsi="Times New Roman"/>
          <w:sz w:val="24"/>
          <w:szCs w:val="24"/>
        </w:rPr>
        <w:t xml:space="preserve"> организации местного самоуправления в единой системе публичной власти», Уставом муниципального образования «Новосергиевский район Оренбургской области»: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Предоставить меры поддержки, установленные настоящим постановлением, проживающим на территории  Новосергиевского района Оренбургской области: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ab/>
        <w:t>лицам, принимающим (принимавшим) участие (содействующим (содействовавшим) выполнению задач) в специальной военной операции;</w:t>
      </w:r>
      <w:proofErr w:type="gramEnd"/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ab/>
        <w:t>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ab/>
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- боевые действия);</w:t>
      </w:r>
      <w:proofErr w:type="gramEnd"/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ab/>
        <w:t xml:space="preserve">членам семей лиц, названных в подпунктах «а» - «в» настоящего пункта, в том числе погибших (умерших) в связи с участием (выполнением задач)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специальной </w:t>
      </w:r>
    </w:p>
    <w:p w:rsidR="00FD6DB2" w:rsidRDefault="00FD6DB2" w:rsidP="00FD6DB2">
      <w:pPr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</w:t>
      </w:r>
      <w:proofErr w:type="gramEnd"/>
      <w:r>
        <w:rPr>
          <w:rFonts w:ascii="Times New Roman" w:hAnsi="Times New Roman"/>
          <w:sz w:val="24"/>
          <w:szCs w:val="24"/>
        </w:rPr>
        <w:t xml:space="preserve">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задач.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Членами семьи лиц, названных в подпунктах «а</w:t>
      </w:r>
      <w:proofErr w:type="gramStart"/>
      <w:r>
        <w:rPr>
          <w:rFonts w:ascii="Times New Roman" w:hAnsi="Times New Roman"/>
          <w:sz w:val="24"/>
          <w:szCs w:val="24"/>
        </w:rPr>
        <w:t>»-</w:t>
      </w:r>
      <w:proofErr w:type="gramEnd"/>
      <w:r>
        <w:rPr>
          <w:rFonts w:ascii="Times New Roman" w:hAnsi="Times New Roman"/>
          <w:sz w:val="24"/>
          <w:szCs w:val="24"/>
        </w:rPr>
        <w:t>«в» пункта 1 настоящего постановления, признаются: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ab/>
        <w:t>супруг (супруга);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ab/>
        <w:t>дети, не достигшие возраста 18 лет, в том числе, которые рождены после гибели (смерти) лиц, названных в подпунктах «а</w:t>
      </w:r>
      <w:proofErr w:type="gramStart"/>
      <w:r>
        <w:rPr>
          <w:rFonts w:ascii="Times New Roman" w:hAnsi="Times New Roman"/>
          <w:sz w:val="24"/>
          <w:szCs w:val="24"/>
        </w:rPr>
        <w:t>»-</w:t>
      </w:r>
      <w:proofErr w:type="gramEnd"/>
      <w:r>
        <w:rPr>
          <w:rFonts w:ascii="Times New Roman" w:hAnsi="Times New Roman"/>
          <w:sz w:val="24"/>
          <w:szCs w:val="24"/>
        </w:rPr>
        <w:t>«в» пункта 1 настоящего постановления, и в отношении которых отцовство установлено в соответствии с пунктом 2 статьи 48 Семейного кодекса Российской Федерации;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ab/>
        <w:t>дети старше 18 лет, ставшие инвалидами до достижения ими возраста 18 лет;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</w:t>
      </w:r>
      <w:r>
        <w:rPr>
          <w:rFonts w:ascii="Times New Roman" w:hAnsi="Times New Roman"/>
          <w:sz w:val="24"/>
          <w:szCs w:val="24"/>
        </w:rPr>
        <w:tab/>
        <w:t>дети в возрасте до 23 лет, обучающиеся в организациях, осуществляющих образовательную деятельность, по очной форме обучения;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</w:t>
      </w:r>
      <w:r>
        <w:rPr>
          <w:rFonts w:ascii="Times New Roman" w:hAnsi="Times New Roman"/>
          <w:sz w:val="24"/>
          <w:szCs w:val="24"/>
        </w:rPr>
        <w:tab/>
        <w:t>родители, проживающие совместно с лицами, названными в подпунктах «а</w:t>
      </w:r>
      <w:proofErr w:type="gramStart"/>
      <w:r>
        <w:rPr>
          <w:rFonts w:ascii="Times New Roman" w:hAnsi="Times New Roman"/>
          <w:sz w:val="24"/>
          <w:szCs w:val="24"/>
        </w:rPr>
        <w:t>»-</w:t>
      </w:r>
      <w:proofErr w:type="gramEnd"/>
      <w:r>
        <w:rPr>
          <w:rFonts w:ascii="Times New Roman" w:hAnsi="Times New Roman"/>
          <w:sz w:val="24"/>
          <w:szCs w:val="24"/>
        </w:rPr>
        <w:t>«в» пункта 1 настоящего постановления, либо проживавшие совместно с этими лицами на дату их гибели (смерти);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</w:t>
      </w:r>
      <w:r>
        <w:rPr>
          <w:rFonts w:ascii="Times New Roman" w:hAnsi="Times New Roman"/>
          <w:sz w:val="24"/>
          <w:szCs w:val="24"/>
        </w:rPr>
        <w:tab/>
        <w:t>лица, находящиеся на иждивении лиц, названных в подпунктах «а»- «в» пункта 1 настоящего постановления, либо находившиеся на иждивении этих лиц на дату их гибели (смерти).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>Установить следующие меры поддержки: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Для лиц, названных в пункте 1 настоящего постановления: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бесплатное посещение культурно-досуговых мероприятий (фестивали, концерты, выставки, мастер-классы и т.д.) организованных муниципальными учреждениями культуры и образования, а так же подведомственными им учреждениями.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ab/>
        <w:t>Для лиц, названных в подпунктах «а</w:t>
      </w:r>
      <w:proofErr w:type="gramStart"/>
      <w:r>
        <w:rPr>
          <w:rFonts w:ascii="Times New Roman" w:hAnsi="Times New Roman"/>
          <w:sz w:val="24"/>
          <w:szCs w:val="24"/>
        </w:rPr>
        <w:t>»-</w:t>
      </w:r>
      <w:proofErr w:type="gramEnd"/>
      <w:r>
        <w:rPr>
          <w:rFonts w:ascii="Times New Roman" w:hAnsi="Times New Roman"/>
          <w:sz w:val="24"/>
          <w:szCs w:val="24"/>
        </w:rPr>
        <w:t>«в» пункта 1 настоящего постановления: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содействие приоритетному трудоустройству,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безработными.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ab/>
        <w:t>Для лиц, названных в подпунктах «б» и «е» пункта 2 настоящего постановления: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преимущественное право  на зачисление в муниципальные образовательные учреждения дошкольного  образования;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преимущественное право  на зачисление на </w:t>
      </w:r>
      <w:proofErr w:type="gramStart"/>
      <w:r>
        <w:rPr>
          <w:rFonts w:ascii="Times New Roman" w:hAnsi="Times New Roman"/>
          <w:sz w:val="24"/>
          <w:szCs w:val="24"/>
        </w:rPr>
        <w:t>обучение по программам</w:t>
      </w:r>
      <w:proofErr w:type="gramEnd"/>
      <w:r>
        <w:rPr>
          <w:rFonts w:ascii="Times New Roman" w:hAnsi="Times New Roman"/>
          <w:sz w:val="24"/>
          <w:szCs w:val="24"/>
        </w:rPr>
        <w:t xml:space="preserve"> дополнительного образования, реализуемых за счет средств местного бюджета;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предоставление бесплатного дополнительного образования в муниципальных образовательных организациях по дополнительным образовательным программам, подведомственным отделам образования и культуры;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бесплатное посещение кружков, секций и иных занятий в дошкольных образовательных учреждениях,  реализующих образовательные программы за счёт средств физических и </w:t>
      </w:r>
    </w:p>
    <w:p w:rsidR="00FD6DB2" w:rsidRDefault="00FD6DB2" w:rsidP="00FD6DB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(или) юридических лиц по договорам об оказании платных образовательных услуг;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д) зачисление, в том числе при переводе из одной муниципальной организации, осуществляющей образовательную деятельность, в другую в первоочередном порядке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  <w:proofErr w:type="gramEnd"/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освобождение от платы, взимаемой с родителей (законных представителей) за присмотр и уход за детьми, посещающими муниципальные образовательные организации, осуществляющие образовательную деятельность по образовательным программам дошкольного образования;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освобождение 50% от платы, взимаемой с родителей (законных представителей) за присмотр и уход за детьми в группах продленного дня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  <w:t>Меры поддержки предоставлять лицам, названным в пункте 1 настоящего постановления, на срок не менее чем до конца года, следующего за годом завершения специальной военной операции, а лицам, названным в подпунктах «а</w:t>
      </w:r>
      <w:proofErr w:type="gramStart"/>
      <w:r>
        <w:rPr>
          <w:rFonts w:ascii="Times New Roman" w:hAnsi="Times New Roman"/>
          <w:sz w:val="24"/>
          <w:szCs w:val="24"/>
        </w:rPr>
        <w:t>»-</w:t>
      </w:r>
      <w:proofErr w:type="gramEnd"/>
      <w:r>
        <w:rPr>
          <w:rFonts w:ascii="Times New Roman" w:hAnsi="Times New Roman"/>
          <w:sz w:val="24"/>
          <w:szCs w:val="24"/>
        </w:rPr>
        <w:t>«в» пункта 1 настоящего 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подпунктах «а</w:t>
      </w:r>
      <w:proofErr w:type="gramStart"/>
      <w:r>
        <w:rPr>
          <w:rFonts w:ascii="Times New Roman" w:hAnsi="Times New Roman"/>
          <w:sz w:val="24"/>
          <w:szCs w:val="24"/>
        </w:rPr>
        <w:t>»-</w:t>
      </w:r>
      <w:proofErr w:type="gramEnd"/>
      <w:r>
        <w:rPr>
          <w:rFonts w:ascii="Times New Roman" w:hAnsi="Times New Roman"/>
          <w:sz w:val="24"/>
          <w:szCs w:val="24"/>
        </w:rPr>
        <w:t>«в» пункта 1 настоящего указа, погибших (умерших) в связи с участием в специальной военной операции, выполнением указанных задач, - бессрочно.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  <w:t>Признать утратившими силу постановления администрации Новосергиевского района Оренбургской области:</w:t>
      </w:r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от 12.11.2024г. № 813-п «О дополнительных мерах поддержки мобилизованных военнослужащих и (или) заключивших контракт о прохождении  военной службы и принимающих (принимавших) участие в специальной военной  операции на Украине, и членов их семей, проживающих на территории МО Новосергиевский район Оренбургской области и о признании  утратившим силу постановление  администрации района  от 10.11.2022 № 866-п»;</w:t>
      </w:r>
      <w:proofErr w:type="gramEnd"/>
    </w:p>
    <w:p w:rsidR="00FD6DB2" w:rsidRDefault="00FD6DB2" w:rsidP="00FD6DB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от 01.11.2025г. № 785-п «О внесении изменений в постановление администрации Новосергиевского района от 12.11.2024г. № 813-п».</w:t>
      </w:r>
    </w:p>
    <w:p w:rsidR="00FD6DB2" w:rsidRDefault="00FD6DB2" w:rsidP="00FD6DB2">
      <w:pPr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Контроль за исполнением настоящего постановления возложить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и.</w:t>
      </w:r>
      <w:proofErr w:type="gramStart"/>
      <w:r>
        <w:rPr>
          <w:rFonts w:ascii="Times New Roman" w:hAnsi="Times New Roman"/>
          <w:sz w:val="24"/>
          <w:szCs w:val="24"/>
        </w:rPr>
        <w:t>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заместителя главы администрации района по социальным вопросам. </w:t>
      </w:r>
    </w:p>
    <w:p w:rsidR="00FD6DB2" w:rsidRDefault="00FD6DB2" w:rsidP="00FD6DB2">
      <w:pPr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Постановление вступает в силу со дня его подписания, за исключением абзацев «е» и «ж» подпункта 3.3 пункта 3, которые вступают в силу с 01 сентября 2026 года,  и подлежит официальному опубликованию на портале НПА муниципальных образований Новосергиевского района Оренбургской области (сетевое издание), novosergievka.org</w:t>
      </w:r>
    </w:p>
    <w:p w:rsidR="00FD6DB2" w:rsidRDefault="00FD6DB2" w:rsidP="00FD6DB2">
      <w:pPr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 администрации района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Р.Г. Гайсин</w:t>
      </w: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</w:p>
    <w:p w:rsidR="00FD6DB2" w:rsidRDefault="00FD6DB2" w:rsidP="00FD6DB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Разослано: </w:t>
      </w:r>
      <w:proofErr w:type="spellStart"/>
      <w:r>
        <w:rPr>
          <w:rFonts w:ascii="Times New Roman" w:hAnsi="Times New Roman"/>
          <w:sz w:val="24"/>
          <w:szCs w:val="24"/>
        </w:rPr>
        <w:t>Комиссаровой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А.А., РОО, финотделу, </w:t>
      </w:r>
      <w:proofErr w:type="spellStart"/>
      <w:r>
        <w:rPr>
          <w:rFonts w:ascii="Times New Roman" w:hAnsi="Times New Roman"/>
          <w:sz w:val="24"/>
          <w:szCs w:val="24"/>
        </w:rPr>
        <w:t>орготделу</w:t>
      </w:r>
      <w:proofErr w:type="spellEnd"/>
      <w:r>
        <w:rPr>
          <w:rFonts w:ascii="Times New Roman" w:hAnsi="Times New Roman"/>
          <w:sz w:val="24"/>
          <w:szCs w:val="24"/>
        </w:rPr>
        <w:t>, прокурору.</w:t>
      </w:r>
    </w:p>
    <w:p w:rsidR="004145FC" w:rsidRDefault="004145FC">
      <w:bookmarkStart w:id="0" w:name="_GoBack"/>
      <w:bookmarkEnd w:id="0"/>
    </w:p>
    <w:sectPr w:rsidR="00414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DB2"/>
    <w:rsid w:val="004145FC"/>
    <w:rsid w:val="00465392"/>
    <w:rsid w:val="00FD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B2"/>
    <w:pPr>
      <w:widowControl w:val="0"/>
      <w:spacing w:after="0" w:line="240" w:lineRule="auto"/>
    </w:pPr>
    <w:rPr>
      <w:rFonts w:ascii="Calibri" w:eastAsia="SimSu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FD6DB2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FD6DB2"/>
    <w:rPr>
      <w:rFonts w:ascii="Calibri" w:eastAsia="SimSun" w:hAnsi="Calibri" w:cs="Times New Roman"/>
      <w:color w:val="00000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D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DB2"/>
    <w:rPr>
      <w:rFonts w:ascii="Tahoma" w:eastAsia="SimSu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B2"/>
    <w:pPr>
      <w:widowControl w:val="0"/>
      <w:spacing w:after="0" w:line="240" w:lineRule="auto"/>
    </w:pPr>
    <w:rPr>
      <w:rFonts w:ascii="Calibri" w:eastAsia="SimSu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FD6DB2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FD6DB2"/>
    <w:rPr>
      <w:rFonts w:ascii="Calibri" w:eastAsia="SimSun" w:hAnsi="Calibri" w:cs="Times New Roman"/>
      <w:color w:val="00000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D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DB2"/>
    <w:rPr>
      <w:rFonts w:ascii="Tahoma" w:eastAsia="SimSu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1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1295</Words>
  <Characters>7388</Characters>
  <Application>Microsoft Office Word</Application>
  <DocSecurity>0</DocSecurity>
  <Lines>61</Lines>
  <Paragraphs>17</Paragraphs>
  <ScaleCrop>false</ScaleCrop>
  <Company/>
  <LinksUpToDate>false</LinksUpToDate>
  <CharactersWithSpaces>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Масалова Наталья</dc:creator>
  <cp:lastModifiedBy>Масалова Наталья</cp:lastModifiedBy>
  <cp:revision>1</cp:revision>
  <cp:lastPrinted>2026-07-09T12:03:00Z</cp:lastPrinted>
  <dcterms:created xsi:type="dcterms:W3CDTF">2026-07-09T11:58:00Z</dcterms:created>
  <dcterms:modified xsi:type="dcterms:W3CDTF">2026-07-09T12:04:00Z</dcterms:modified>
</cp:coreProperties>
</file>