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5B" w:rsidRPr="0028188B" w:rsidRDefault="00EC1176" w:rsidP="00326E5B">
      <w:pPr>
        <w:spacing w:after="120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                          </w:t>
      </w:r>
      <w:r w:rsidR="00326E5B">
        <w:rPr>
          <w:rFonts w:cs="Times New Roman"/>
          <w:bCs w:val="0"/>
          <w:noProof/>
          <w:szCs w:val="20"/>
        </w:rPr>
        <w:drawing>
          <wp:inline distT="0" distB="0" distL="0" distR="0" wp14:anchorId="2FF76710" wp14:editId="41399DEA">
            <wp:extent cx="526415" cy="694690"/>
            <wp:effectExtent l="0" t="0" r="6985" b="0"/>
            <wp:docPr id="1" name="Рисунок 1" descr="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5B" w:rsidRPr="0028188B" w:rsidRDefault="00326E5B" w:rsidP="00326E5B">
      <w:pPr>
        <w:rPr>
          <w:rFonts w:cs="Times New Roman"/>
          <w:b/>
          <w:szCs w:val="20"/>
        </w:rPr>
      </w:pPr>
      <w:r w:rsidRPr="0028188B">
        <w:rPr>
          <w:rFonts w:cs="Times New Roman"/>
          <w:b/>
          <w:szCs w:val="20"/>
        </w:rPr>
        <w:t xml:space="preserve">               АДМИНИСТРАЦИЯ</w:t>
      </w:r>
    </w:p>
    <w:p w:rsidR="00326E5B" w:rsidRPr="0028188B" w:rsidRDefault="00326E5B" w:rsidP="00326E5B">
      <w:pPr>
        <w:rPr>
          <w:rFonts w:cs="Times New Roman"/>
          <w:bCs w:val="0"/>
          <w:szCs w:val="20"/>
        </w:rPr>
      </w:pPr>
    </w:p>
    <w:p w:rsidR="00326E5B" w:rsidRPr="0028188B" w:rsidRDefault="00326E5B" w:rsidP="00326E5B">
      <w:pPr>
        <w:rPr>
          <w:rFonts w:cs="Times New Roman"/>
          <w:b/>
          <w:szCs w:val="20"/>
        </w:rPr>
      </w:pPr>
      <w:r w:rsidRPr="0028188B">
        <w:rPr>
          <w:rFonts w:cs="Times New Roman"/>
          <w:b/>
          <w:szCs w:val="20"/>
        </w:rPr>
        <w:t>МУНИЦИПАЛЬНОГО ОБРАЗОВАНИЯ</w:t>
      </w:r>
    </w:p>
    <w:p w:rsidR="00326E5B" w:rsidRPr="0028188B" w:rsidRDefault="00326E5B" w:rsidP="00326E5B">
      <w:pPr>
        <w:rPr>
          <w:rFonts w:cs="Times New Roman"/>
          <w:b/>
          <w:szCs w:val="20"/>
        </w:rPr>
      </w:pPr>
    </w:p>
    <w:p w:rsidR="00326E5B" w:rsidRPr="0028188B" w:rsidRDefault="00326E5B" w:rsidP="00326E5B">
      <w:pPr>
        <w:rPr>
          <w:rFonts w:cs="Times New Roman"/>
          <w:b/>
          <w:szCs w:val="20"/>
        </w:rPr>
      </w:pPr>
      <w:r w:rsidRPr="0028188B">
        <w:rPr>
          <w:rFonts w:cs="Times New Roman"/>
          <w:b/>
          <w:szCs w:val="20"/>
        </w:rPr>
        <w:t xml:space="preserve">       НОВОСЕРГИЕВСКИЙ РАЙОН</w:t>
      </w:r>
    </w:p>
    <w:p w:rsidR="00326E5B" w:rsidRPr="0028188B" w:rsidRDefault="00326E5B" w:rsidP="00326E5B">
      <w:pPr>
        <w:rPr>
          <w:rFonts w:cs="Times New Roman"/>
          <w:bCs w:val="0"/>
          <w:szCs w:val="20"/>
        </w:rPr>
      </w:pPr>
    </w:p>
    <w:p w:rsidR="00326E5B" w:rsidRPr="0028188B" w:rsidRDefault="00326E5B" w:rsidP="00326E5B">
      <w:pPr>
        <w:rPr>
          <w:rFonts w:cs="Times New Roman"/>
          <w:b/>
          <w:szCs w:val="20"/>
        </w:rPr>
      </w:pPr>
      <w:r w:rsidRPr="0028188B">
        <w:rPr>
          <w:rFonts w:cs="Times New Roman"/>
          <w:b/>
          <w:szCs w:val="20"/>
        </w:rPr>
        <w:t xml:space="preserve">         ОРЕНБУРГСКОЙ ОБЛАСТИ</w:t>
      </w:r>
    </w:p>
    <w:p w:rsidR="00326E5B" w:rsidRPr="0028188B" w:rsidRDefault="00326E5B" w:rsidP="00326E5B">
      <w:pPr>
        <w:rPr>
          <w:rFonts w:cs="Times New Roman"/>
          <w:bCs w:val="0"/>
          <w:szCs w:val="20"/>
        </w:rPr>
      </w:pPr>
    </w:p>
    <w:p w:rsidR="00326E5B" w:rsidRPr="0028188B" w:rsidRDefault="00326E5B" w:rsidP="00326E5B">
      <w:pPr>
        <w:rPr>
          <w:rFonts w:cs="Times New Roman"/>
          <w:b/>
          <w:szCs w:val="20"/>
        </w:rPr>
      </w:pPr>
      <w:r w:rsidRPr="0028188B">
        <w:rPr>
          <w:rFonts w:cs="Times New Roman"/>
          <w:b/>
          <w:szCs w:val="20"/>
        </w:rPr>
        <w:t xml:space="preserve">                 ПОСТАНОВЛЕНИЕ</w:t>
      </w:r>
    </w:p>
    <w:p w:rsidR="00326E5B" w:rsidRDefault="00326E5B" w:rsidP="00326E5B">
      <w:pPr>
        <w:rPr>
          <w:rFonts w:cs="Times New Roman"/>
          <w:b/>
          <w:szCs w:val="20"/>
        </w:rPr>
      </w:pPr>
    </w:p>
    <w:p w:rsidR="00326E5B" w:rsidRPr="004D3568" w:rsidRDefault="00326E5B" w:rsidP="00326E5B">
      <w:pPr>
        <w:rPr>
          <w:rFonts w:cs="Times New Roman"/>
          <w:bCs w:val="0"/>
          <w:szCs w:val="20"/>
        </w:rPr>
      </w:pPr>
      <w:r w:rsidRPr="004D3568">
        <w:rPr>
          <w:rFonts w:cs="Times New Roman"/>
          <w:szCs w:val="20"/>
        </w:rPr>
        <w:t>__</w:t>
      </w:r>
      <w:r w:rsidR="00947B3F" w:rsidRPr="00947B3F">
        <w:rPr>
          <w:rFonts w:cs="Times New Roman"/>
          <w:b/>
          <w:szCs w:val="20"/>
          <w:u w:val="single"/>
        </w:rPr>
        <w:t>21.02.2024</w:t>
      </w:r>
      <w:r w:rsidR="004D3568" w:rsidRPr="004D3568">
        <w:rPr>
          <w:rFonts w:cs="Times New Roman"/>
          <w:szCs w:val="20"/>
        </w:rPr>
        <w:t>__</w:t>
      </w:r>
      <w:r w:rsidRPr="004D3568">
        <w:rPr>
          <w:rFonts w:cs="Times New Roman"/>
          <w:szCs w:val="20"/>
        </w:rPr>
        <w:t>_____</w:t>
      </w:r>
      <w:r w:rsidRPr="004D3568">
        <w:rPr>
          <w:rFonts w:cs="Times New Roman"/>
          <w:bCs w:val="0"/>
          <w:szCs w:val="20"/>
        </w:rPr>
        <w:t>№  ___</w:t>
      </w:r>
      <w:r w:rsidR="004D3568" w:rsidRPr="004D3568">
        <w:rPr>
          <w:rFonts w:cs="Times New Roman"/>
          <w:bCs w:val="0"/>
          <w:szCs w:val="20"/>
        </w:rPr>
        <w:t>__</w:t>
      </w:r>
      <w:r w:rsidR="00947B3F" w:rsidRPr="00947B3F">
        <w:rPr>
          <w:rFonts w:cs="Times New Roman"/>
          <w:b/>
          <w:bCs w:val="0"/>
          <w:szCs w:val="20"/>
          <w:u w:val="single"/>
        </w:rPr>
        <w:t>120-п</w:t>
      </w:r>
      <w:r w:rsidR="004D3568" w:rsidRPr="004D3568">
        <w:rPr>
          <w:rFonts w:cs="Times New Roman"/>
          <w:bCs w:val="0"/>
          <w:szCs w:val="20"/>
        </w:rPr>
        <w:t>____________</w:t>
      </w:r>
    </w:p>
    <w:p w:rsidR="00326E5B" w:rsidRPr="0028188B" w:rsidRDefault="00326E5B" w:rsidP="00326E5B">
      <w:pPr>
        <w:rPr>
          <w:rFonts w:cs="Times New Roman"/>
          <w:bCs w:val="0"/>
          <w:szCs w:val="20"/>
        </w:rPr>
      </w:pPr>
      <w:r w:rsidRPr="0028188B">
        <w:rPr>
          <w:rFonts w:cs="Times New Roman"/>
          <w:bCs w:val="0"/>
          <w:szCs w:val="20"/>
        </w:rPr>
        <w:t xml:space="preserve">                    п. Новосергиевка</w:t>
      </w:r>
    </w:p>
    <w:p w:rsidR="00947B3F" w:rsidRDefault="008409E9" w:rsidP="00947B3F">
      <w:pPr>
        <w:rPr>
          <w:sz w:val="26"/>
          <w:szCs w:val="26"/>
        </w:rPr>
      </w:pPr>
      <w:r>
        <w:rPr>
          <w:rFonts w:cs="Times New Roman"/>
          <w:bCs w:val="0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1D4F098" wp14:editId="711EE3A3">
                <wp:simplePos x="0" y="0"/>
                <wp:positionH relativeFrom="column">
                  <wp:posOffset>3052445</wp:posOffset>
                </wp:positionH>
                <wp:positionV relativeFrom="paragraph">
                  <wp:posOffset>165734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0.35pt,13.05pt" to="267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bS6E3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rFonts w:cs="Times New Roman"/>
          <w:bCs w:val="0"/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490FDE0C" wp14:editId="00C659B1">
                <wp:simplePos x="0" y="0"/>
                <wp:positionH relativeFrom="column">
                  <wp:posOffset>3400424</wp:posOffset>
                </wp:positionH>
                <wp:positionV relativeFrom="paragraph">
                  <wp:posOffset>165735</wp:posOffset>
                </wp:positionV>
                <wp:extent cx="0" cy="3746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7.75pt,13.05pt" to="267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cs="Times New Roman"/>
          <w:bCs w:val="0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6B7AEB" wp14:editId="3A577C3D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J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adofxTBjenBFJDvkaWPdc6Ya5I0cCy59X0lGlhfWeR4kO4T4Y6lmXIig&#10;DSFRm+PR6SAOCVYJXnqnD7NmMZ8Ig5bEqyv8QlHguR/WcAcaF7zJ8fAYRLKakXIqy3CLI1zsbGAi&#10;pAeHsoDb3tpp6e0oHk2H02HaS/uDaS+Ni6L3bDZJe4NZ8vRJcVpMJkXyzvNM0qzmZcmkp3rQdZL+&#10;nW72L2ynyKOyjz2JHqKH5gHZw38gHebqR7kTxVyV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TYYyZV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cs="Times New Roman"/>
          <w:bCs w:val="0"/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4946008F" wp14:editId="1D9043F8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D92BF4" w:rsidRDefault="00326E5B" w:rsidP="00947B3F">
      <w:pPr>
        <w:rPr>
          <w:sz w:val="26"/>
          <w:szCs w:val="26"/>
        </w:rPr>
      </w:pPr>
      <w:r w:rsidRPr="002036A6">
        <w:rPr>
          <w:sz w:val="26"/>
          <w:szCs w:val="26"/>
        </w:rPr>
        <w:t xml:space="preserve">Об утверждении порядка предоставления </w:t>
      </w:r>
    </w:p>
    <w:p w:rsidR="00D92BF4" w:rsidRDefault="00326E5B" w:rsidP="00326E5B">
      <w:pPr>
        <w:ind w:right="4110"/>
        <w:rPr>
          <w:sz w:val="26"/>
          <w:szCs w:val="26"/>
        </w:rPr>
      </w:pPr>
      <w:r w:rsidRPr="002036A6">
        <w:rPr>
          <w:sz w:val="26"/>
          <w:szCs w:val="26"/>
        </w:rPr>
        <w:t>субсидий юридическим лицам и</w:t>
      </w:r>
    </w:p>
    <w:p w:rsidR="00326E5B" w:rsidRPr="002036A6" w:rsidRDefault="00326E5B" w:rsidP="00326E5B">
      <w:pPr>
        <w:ind w:right="4110"/>
        <w:rPr>
          <w:sz w:val="26"/>
          <w:szCs w:val="26"/>
        </w:rPr>
      </w:pPr>
      <w:r w:rsidRPr="002036A6">
        <w:rPr>
          <w:sz w:val="26"/>
          <w:szCs w:val="26"/>
        </w:rPr>
        <w:t>индивидуальным предпринимателям в соответствии с муниципальной программой «Экономическое развитие Новосергиевского района»</w:t>
      </w:r>
      <w:r w:rsidR="004E1101">
        <w:rPr>
          <w:sz w:val="26"/>
          <w:szCs w:val="26"/>
        </w:rPr>
        <w:t xml:space="preserve"> и о признании утратившим силу постановления</w:t>
      </w:r>
      <w:r w:rsidR="00947B3F">
        <w:rPr>
          <w:sz w:val="26"/>
          <w:szCs w:val="26"/>
        </w:rPr>
        <w:t xml:space="preserve"> администрации Новосергиевского района </w:t>
      </w:r>
      <w:r w:rsidR="004E1101">
        <w:rPr>
          <w:sz w:val="26"/>
          <w:szCs w:val="26"/>
        </w:rPr>
        <w:t xml:space="preserve"> от </w:t>
      </w:r>
      <w:r w:rsidR="004E1101" w:rsidRPr="002036A6">
        <w:rPr>
          <w:rFonts w:cs="Times New Roman"/>
          <w:color w:val="000000"/>
          <w:sz w:val="26"/>
          <w:szCs w:val="26"/>
        </w:rPr>
        <w:t>25.03.2022 № 226-п</w:t>
      </w:r>
    </w:p>
    <w:p w:rsidR="00326E5B" w:rsidRPr="002036A6" w:rsidRDefault="00326E5B" w:rsidP="00326E5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26E5B" w:rsidRPr="002036A6" w:rsidRDefault="00326E5B" w:rsidP="00326E5B">
      <w:pPr>
        <w:suppressAutoHyphens/>
        <w:jc w:val="both"/>
        <w:rPr>
          <w:sz w:val="26"/>
          <w:szCs w:val="26"/>
        </w:rPr>
      </w:pPr>
    </w:p>
    <w:p w:rsidR="00326E5B" w:rsidRPr="002036A6" w:rsidRDefault="00326E5B" w:rsidP="00326E5B">
      <w:pPr>
        <w:spacing w:line="240" w:lineRule="atLeast"/>
        <w:ind w:right="-57" w:firstLine="851"/>
        <w:jc w:val="both"/>
        <w:rPr>
          <w:rFonts w:cs="Times New Roman"/>
          <w:sz w:val="26"/>
          <w:szCs w:val="26"/>
        </w:rPr>
      </w:pPr>
      <w:proofErr w:type="gramStart"/>
      <w:r w:rsidRPr="002036A6">
        <w:rPr>
          <w:rFonts w:cs="Times New Roman"/>
          <w:sz w:val="26"/>
          <w:szCs w:val="26"/>
        </w:rPr>
        <w:t xml:space="preserve">В соответствии со статьей 78 Бюджетного кодекса Российской Федерации, с  Федеральным законом от 06.10.2003 № 131-ФЗ «Об общих принципах организации местного самоуправления в Российской Федерации, Федеральным законом от 24.07.2007 </w:t>
      </w:r>
      <w:r w:rsidR="00EC1176" w:rsidRPr="002036A6">
        <w:rPr>
          <w:rFonts w:cs="Times New Roman"/>
          <w:sz w:val="26"/>
          <w:szCs w:val="26"/>
        </w:rPr>
        <w:t xml:space="preserve"> </w:t>
      </w:r>
      <w:r w:rsidRPr="002036A6">
        <w:rPr>
          <w:rFonts w:cs="Times New Roman"/>
          <w:sz w:val="26"/>
          <w:szCs w:val="26"/>
        </w:rPr>
        <w:t xml:space="preserve">№ 209-ФЗ «О развитии малого и среднего предпринимательства в Российской Федерации», постановлением Правительства Российской Федерации от </w:t>
      </w:r>
      <w:r w:rsidR="004D3568" w:rsidRPr="002036A6">
        <w:rPr>
          <w:rFonts w:cs="Times New Roman"/>
          <w:sz w:val="26"/>
          <w:szCs w:val="26"/>
        </w:rPr>
        <w:t>25</w:t>
      </w:r>
      <w:r w:rsidRPr="002036A6">
        <w:rPr>
          <w:rFonts w:cs="Times New Roman"/>
          <w:sz w:val="26"/>
          <w:szCs w:val="26"/>
        </w:rPr>
        <w:t>.</w:t>
      </w:r>
      <w:r w:rsidR="004D3568" w:rsidRPr="002036A6">
        <w:rPr>
          <w:rFonts w:cs="Times New Roman"/>
          <w:sz w:val="26"/>
          <w:szCs w:val="26"/>
        </w:rPr>
        <w:t>10</w:t>
      </w:r>
      <w:r w:rsidRPr="002036A6">
        <w:rPr>
          <w:rFonts w:cs="Times New Roman"/>
          <w:sz w:val="26"/>
          <w:szCs w:val="26"/>
        </w:rPr>
        <w:t>.202</w:t>
      </w:r>
      <w:r w:rsidR="004D3568" w:rsidRPr="002036A6">
        <w:rPr>
          <w:rFonts w:cs="Times New Roman"/>
          <w:sz w:val="26"/>
          <w:szCs w:val="26"/>
        </w:rPr>
        <w:t>3</w:t>
      </w:r>
      <w:r w:rsidRPr="002036A6">
        <w:rPr>
          <w:rFonts w:cs="Times New Roman"/>
          <w:sz w:val="26"/>
          <w:szCs w:val="26"/>
        </w:rPr>
        <w:t xml:space="preserve"> </w:t>
      </w:r>
      <w:r w:rsidR="00947B3F">
        <w:rPr>
          <w:rFonts w:cs="Times New Roman"/>
          <w:sz w:val="26"/>
          <w:szCs w:val="26"/>
        </w:rPr>
        <w:t xml:space="preserve">                   </w:t>
      </w:r>
      <w:r w:rsidRPr="002036A6">
        <w:rPr>
          <w:rFonts w:cs="Times New Roman"/>
          <w:sz w:val="26"/>
          <w:szCs w:val="26"/>
        </w:rPr>
        <w:t xml:space="preserve">№ </w:t>
      </w:r>
      <w:r w:rsidR="004D3568" w:rsidRPr="002036A6">
        <w:rPr>
          <w:rFonts w:cs="Times New Roman"/>
          <w:sz w:val="26"/>
          <w:szCs w:val="26"/>
        </w:rPr>
        <w:t>1782</w:t>
      </w:r>
      <w:r w:rsidRPr="002036A6">
        <w:rPr>
          <w:rFonts w:cs="Times New Roman"/>
          <w:sz w:val="26"/>
          <w:szCs w:val="26"/>
        </w:rPr>
        <w:t xml:space="preserve"> «Об </w:t>
      </w:r>
      <w:r w:rsidR="004D3568" w:rsidRPr="002036A6">
        <w:rPr>
          <w:rFonts w:cs="Times New Roman"/>
          <w:sz w:val="26"/>
          <w:szCs w:val="26"/>
        </w:rPr>
        <w:t xml:space="preserve">утверждении </w:t>
      </w:r>
      <w:r w:rsidRPr="002036A6">
        <w:rPr>
          <w:rFonts w:cs="Times New Roman"/>
          <w:sz w:val="26"/>
          <w:szCs w:val="26"/>
        </w:rPr>
        <w:t>общих требовани</w:t>
      </w:r>
      <w:r w:rsidR="004D3568" w:rsidRPr="002036A6">
        <w:rPr>
          <w:rFonts w:cs="Times New Roman"/>
          <w:sz w:val="26"/>
          <w:szCs w:val="26"/>
        </w:rPr>
        <w:t>й</w:t>
      </w:r>
      <w:r w:rsidRPr="002036A6">
        <w:rPr>
          <w:rFonts w:cs="Times New Roman"/>
          <w:sz w:val="26"/>
          <w:szCs w:val="26"/>
        </w:rPr>
        <w:t xml:space="preserve"> к нормативным правовым актам, муниципальным правовым актам, регулирующи</w:t>
      </w:r>
      <w:r w:rsidR="004D3568" w:rsidRPr="002036A6">
        <w:rPr>
          <w:rFonts w:cs="Times New Roman"/>
          <w:sz w:val="26"/>
          <w:szCs w:val="26"/>
        </w:rPr>
        <w:t>м</w:t>
      </w:r>
      <w:r w:rsidRPr="002036A6">
        <w:rPr>
          <w:rFonts w:cs="Times New Roman"/>
          <w:sz w:val="26"/>
          <w:szCs w:val="26"/>
        </w:rPr>
        <w:t xml:space="preserve"> предоставление </w:t>
      </w:r>
      <w:r w:rsidR="004D3568" w:rsidRPr="002036A6">
        <w:rPr>
          <w:rFonts w:cs="Times New Roman"/>
          <w:sz w:val="26"/>
          <w:szCs w:val="26"/>
        </w:rPr>
        <w:t>из бюджетов</w:t>
      </w:r>
      <w:proofErr w:type="gramEnd"/>
      <w:r w:rsidR="004D3568" w:rsidRPr="002036A6">
        <w:rPr>
          <w:rFonts w:cs="Times New Roman"/>
          <w:sz w:val="26"/>
          <w:szCs w:val="26"/>
        </w:rPr>
        <w:t xml:space="preserve"> </w:t>
      </w:r>
      <w:proofErr w:type="gramStart"/>
      <w:r w:rsidR="004D3568" w:rsidRPr="002036A6">
        <w:rPr>
          <w:rFonts w:cs="Times New Roman"/>
          <w:sz w:val="26"/>
          <w:szCs w:val="26"/>
        </w:rPr>
        <w:t xml:space="preserve">субъектов Российской Федерации, местных бюджетов </w:t>
      </w:r>
      <w:r w:rsidRPr="002036A6">
        <w:rPr>
          <w:rFonts w:cs="Times New Roman"/>
          <w:sz w:val="26"/>
          <w:szCs w:val="26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</w:t>
      </w:r>
      <w:r w:rsidR="004D3568" w:rsidRPr="002036A6">
        <w:rPr>
          <w:rFonts w:cs="Times New Roman"/>
          <w:sz w:val="26"/>
          <w:szCs w:val="26"/>
        </w:rPr>
        <w:t>и проведение отборов получателей указанных субсидий, в том числе грантов в форме субсидий</w:t>
      </w:r>
      <w:r w:rsidRPr="002036A6">
        <w:rPr>
          <w:rFonts w:cs="Times New Roman"/>
          <w:sz w:val="26"/>
          <w:szCs w:val="26"/>
        </w:rPr>
        <w:t xml:space="preserve">», в целях реализации муниципальной программы «Экономическое развитие Новосергиевского района», утвержденной постановлением администрации Новосергиевского района от </w:t>
      </w:r>
      <w:r w:rsidR="00C84FBA" w:rsidRPr="002036A6">
        <w:rPr>
          <w:rFonts w:cs="Times New Roman"/>
          <w:sz w:val="26"/>
          <w:szCs w:val="26"/>
        </w:rPr>
        <w:t>30</w:t>
      </w:r>
      <w:r w:rsidRPr="002036A6">
        <w:rPr>
          <w:rFonts w:cs="Times New Roman"/>
          <w:sz w:val="26"/>
          <w:szCs w:val="26"/>
        </w:rPr>
        <w:t>.</w:t>
      </w:r>
      <w:r w:rsidR="00C84FBA" w:rsidRPr="002036A6">
        <w:rPr>
          <w:rFonts w:cs="Times New Roman"/>
          <w:sz w:val="26"/>
          <w:szCs w:val="26"/>
        </w:rPr>
        <w:t>03</w:t>
      </w:r>
      <w:r w:rsidRPr="002036A6">
        <w:rPr>
          <w:rFonts w:cs="Times New Roman"/>
          <w:sz w:val="26"/>
          <w:szCs w:val="26"/>
        </w:rPr>
        <w:t>.20</w:t>
      </w:r>
      <w:r w:rsidR="00C84FBA" w:rsidRPr="002036A6">
        <w:rPr>
          <w:rFonts w:cs="Times New Roman"/>
          <w:sz w:val="26"/>
          <w:szCs w:val="26"/>
        </w:rPr>
        <w:t>23</w:t>
      </w:r>
      <w:r w:rsidRPr="002036A6">
        <w:rPr>
          <w:rFonts w:cs="Times New Roman"/>
          <w:sz w:val="26"/>
          <w:szCs w:val="26"/>
        </w:rPr>
        <w:t xml:space="preserve"> № </w:t>
      </w:r>
      <w:r w:rsidR="00C84FBA" w:rsidRPr="002036A6">
        <w:rPr>
          <w:rFonts w:cs="Times New Roman"/>
          <w:sz w:val="26"/>
          <w:szCs w:val="26"/>
        </w:rPr>
        <w:t>217</w:t>
      </w:r>
      <w:r w:rsidRPr="002036A6">
        <w:rPr>
          <w:rFonts w:cs="Times New Roman"/>
          <w:sz w:val="26"/>
          <w:szCs w:val="26"/>
        </w:rPr>
        <w:t>-п (с изменениями и дополнениями), руководствуясь</w:t>
      </w:r>
      <w:proofErr w:type="gramEnd"/>
      <w:r w:rsidRPr="002036A6">
        <w:rPr>
          <w:rFonts w:cs="Times New Roman"/>
          <w:sz w:val="26"/>
          <w:szCs w:val="26"/>
        </w:rPr>
        <w:t xml:space="preserve"> Уставом муниципального образования Новосергиевский район Оренбургской области:</w:t>
      </w:r>
    </w:p>
    <w:p w:rsidR="00326E5B" w:rsidRPr="002036A6" w:rsidRDefault="00326E5B" w:rsidP="00C84FBA">
      <w:pPr>
        <w:pStyle w:val="a9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2036A6">
        <w:rPr>
          <w:sz w:val="26"/>
          <w:szCs w:val="26"/>
        </w:rPr>
        <w:t>Утвердить порядок предоставления субсидий из местного бюджета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</w:t>
      </w:r>
      <w:r w:rsidR="00C84FBA" w:rsidRPr="002036A6">
        <w:rPr>
          <w:sz w:val="26"/>
          <w:szCs w:val="26"/>
        </w:rPr>
        <w:t xml:space="preserve"> </w:t>
      </w:r>
      <w:r w:rsidRPr="002036A6">
        <w:rPr>
          <w:sz w:val="26"/>
          <w:szCs w:val="26"/>
        </w:rPr>
        <w:t>которых отсутствуют торговые объекты, расположенные на территории Новосергиевского района</w:t>
      </w:r>
      <w:r w:rsidR="002C2A28" w:rsidRPr="002036A6">
        <w:rPr>
          <w:sz w:val="26"/>
          <w:szCs w:val="26"/>
        </w:rPr>
        <w:t xml:space="preserve"> согласно приложению.</w:t>
      </w:r>
    </w:p>
    <w:p w:rsidR="00F305AC" w:rsidRPr="002036A6" w:rsidRDefault="00F305AC" w:rsidP="00F305AC">
      <w:pPr>
        <w:pStyle w:val="a9"/>
        <w:ind w:left="0"/>
        <w:jc w:val="both"/>
        <w:rPr>
          <w:sz w:val="26"/>
          <w:szCs w:val="26"/>
        </w:rPr>
      </w:pPr>
      <w:r w:rsidRPr="002036A6">
        <w:rPr>
          <w:rFonts w:cs="Times New Roman"/>
          <w:color w:val="000000"/>
          <w:sz w:val="26"/>
          <w:szCs w:val="26"/>
        </w:rPr>
        <w:t xml:space="preserve">             2. Признать утратившим силу постановление администрации Новосергиевского района от </w:t>
      </w:r>
      <w:r w:rsidR="002036A6" w:rsidRPr="002036A6">
        <w:rPr>
          <w:rFonts w:cs="Times New Roman"/>
          <w:color w:val="000000"/>
          <w:sz w:val="26"/>
          <w:szCs w:val="26"/>
        </w:rPr>
        <w:t>25</w:t>
      </w:r>
      <w:r w:rsidRPr="002036A6">
        <w:rPr>
          <w:rFonts w:cs="Times New Roman"/>
          <w:color w:val="000000"/>
          <w:sz w:val="26"/>
          <w:szCs w:val="26"/>
        </w:rPr>
        <w:t>.0</w:t>
      </w:r>
      <w:r w:rsidR="002036A6" w:rsidRPr="002036A6">
        <w:rPr>
          <w:rFonts w:cs="Times New Roman"/>
          <w:color w:val="000000"/>
          <w:sz w:val="26"/>
          <w:szCs w:val="26"/>
        </w:rPr>
        <w:t>3</w:t>
      </w:r>
      <w:r w:rsidRPr="002036A6">
        <w:rPr>
          <w:rFonts w:cs="Times New Roman"/>
          <w:color w:val="000000"/>
          <w:sz w:val="26"/>
          <w:szCs w:val="26"/>
        </w:rPr>
        <w:t>.202</w:t>
      </w:r>
      <w:r w:rsidR="002036A6" w:rsidRPr="002036A6">
        <w:rPr>
          <w:rFonts w:cs="Times New Roman"/>
          <w:color w:val="000000"/>
          <w:sz w:val="26"/>
          <w:szCs w:val="26"/>
        </w:rPr>
        <w:t>2</w:t>
      </w:r>
      <w:r w:rsidRPr="002036A6">
        <w:rPr>
          <w:rFonts w:cs="Times New Roman"/>
          <w:color w:val="000000"/>
          <w:sz w:val="26"/>
          <w:szCs w:val="26"/>
        </w:rPr>
        <w:t xml:space="preserve"> № </w:t>
      </w:r>
      <w:r w:rsidR="002036A6" w:rsidRPr="002036A6">
        <w:rPr>
          <w:rFonts w:cs="Times New Roman"/>
          <w:color w:val="000000"/>
          <w:sz w:val="26"/>
          <w:szCs w:val="26"/>
        </w:rPr>
        <w:t>226</w:t>
      </w:r>
      <w:r w:rsidRPr="002036A6">
        <w:rPr>
          <w:rFonts w:cs="Times New Roman"/>
          <w:color w:val="000000"/>
          <w:sz w:val="26"/>
          <w:szCs w:val="26"/>
        </w:rPr>
        <w:t>-п «</w:t>
      </w:r>
      <w:r w:rsidR="002036A6" w:rsidRPr="002036A6">
        <w:rPr>
          <w:sz w:val="26"/>
          <w:szCs w:val="26"/>
        </w:rPr>
        <w:t xml:space="preserve">Об утверждении порядка предоставления субсидий </w:t>
      </w:r>
      <w:r w:rsidR="002036A6" w:rsidRPr="002036A6">
        <w:rPr>
          <w:sz w:val="26"/>
          <w:szCs w:val="26"/>
        </w:rPr>
        <w:lastRenderedPageBreak/>
        <w:t>юридическим лицам и индивидуальным предпринимателям в соответствии с муниципальной программой «Экономическое развитие Новосергиевского района»</w:t>
      </w:r>
      <w:r w:rsidRPr="002036A6">
        <w:rPr>
          <w:rFonts w:cs="Times New Roman"/>
          <w:color w:val="000000"/>
          <w:sz w:val="26"/>
          <w:szCs w:val="26"/>
        </w:rPr>
        <w:t>.</w:t>
      </w:r>
    </w:p>
    <w:p w:rsidR="00326E5B" w:rsidRPr="002036A6" w:rsidRDefault="00F305AC" w:rsidP="00326E5B">
      <w:pPr>
        <w:ind w:firstLine="708"/>
        <w:jc w:val="both"/>
        <w:rPr>
          <w:sz w:val="26"/>
          <w:szCs w:val="26"/>
        </w:rPr>
      </w:pPr>
      <w:r w:rsidRPr="002036A6">
        <w:rPr>
          <w:sz w:val="26"/>
          <w:szCs w:val="26"/>
        </w:rPr>
        <w:t>3</w:t>
      </w:r>
      <w:r w:rsidR="00326E5B" w:rsidRPr="002036A6">
        <w:rPr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="00326E5B" w:rsidRPr="002036A6">
        <w:rPr>
          <w:sz w:val="26"/>
          <w:szCs w:val="26"/>
        </w:rPr>
        <w:t>на</w:t>
      </w:r>
      <w:proofErr w:type="gramEnd"/>
      <w:r w:rsidR="00326E5B" w:rsidRPr="002036A6">
        <w:rPr>
          <w:sz w:val="26"/>
          <w:szCs w:val="26"/>
        </w:rPr>
        <w:t xml:space="preserve"> </w:t>
      </w:r>
      <w:proofErr w:type="spellStart"/>
      <w:r w:rsidR="002036A6" w:rsidRPr="002036A6">
        <w:rPr>
          <w:sz w:val="26"/>
          <w:szCs w:val="26"/>
        </w:rPr>
        <w:t>и.</w:t>
      </w:r>
      <w:proofErr w:type="gramStart"/>
      <w:r w:rsidR="002036A6" w:rsidRPr="002036A6">
        <w:rPr>
          <w:sz w:val="26"/>
          <w:szCs w:val="26"/>
        </w:rPr>
        <w:t>о</w:t>
      </w:r>
      <w:proofErr w:type="spellEnd"/>
      <w:proofErr w:type="gramEnd"/>
      <w:r w:rsidR="002036A6" w:rsidRPr="002036A6">
        <w:rPr>
          <w:sz w:val="26"/>
          <w:szCs w:val="26"/>
        </w:rPr>
        <w:t xml:space="preserve">. </w:t>
      </w:r>
      <w:r w:rsidR="00326E5B" w:rsidRPr="002036A6">
        <w:rPr>
          <w:sz w:val="26"/>
          <w:szCs w:val="26"/>
        </w:rPr>
        <w:t>заместителя главы администрации р</w:t>
      </w:r>
      <w:r w:rsidR="002036A6" w:rsidRPr="002036A6">
        <w:rPr>
          <w:sz w:val="26"/>
          <w:szCs w:val="26"/>
        </w:rPr>
        <w:t>айона по экономическим вопросам.</w:t>
      </w:r>
    </w:p>
    <w:p w:rsidR="00326E5B" w:rsidRPr="002036A6" w:rsidRDefault="00F305AC" w:rsidP="002036A6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6A6">
        <w:rPr>
          <w:sz w:val="26"/>
          <w:szCs w:val="26"/>
        </w:rPr>
        <w:t>4</w:t>
      </w:r>
      <w:r w:rsidR="00326E5B" w:rsidRPr="002036A6">
        <w:rPr>
          <w:sz w:val="26"/>
          <w:szCs w:val="26"/>
        </w:rPr>
        <w:t xml:space="preserve">. </w:t>
      </w:r>
      <w:proofErr w:type="gramStart"/>
      <w:r w:rsidR="002036A6" w:rsidRPr="002036A6">
        <w:rPr>
          <w:rFonts w:cs="Times New Roman"/>
          <w:sz w:val="26"/>
          <w:szCs w:val="26"/>
        </w:rPr>
        <w:t xml:space="preserve">Постановление вступает в силу с после 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2036A6" w:rsidRPr="002036A6">
        <w:rPr>
          <w:rFonts w:cs="Times New Roman"/>
          <w:sz w:val="26"/>
          <w:szCs w:val="26"/>
          <w:lang w:val="en-US"/>
        </w:rPr>
        <w:t>novosergievka</w:t>
      </w:r>
      <w:proofErr w:type="spellEnd"/>
      <w:r w:rsidR="002036A6" w:rsidRPr="002036A6">
        <w:rPr>
          <w:rFonts w:cs="Times New Roman"/>
          <w:sz w:val="26"/>
          <w:szCs w:val="26"/>
        </w:rPr>
        <w:t>.</w:t>
      </w:r>
      <w:r w:rsidR="002036A6" w:rsidRPr="002036A6">
        <w:rPr>
          <w:rFonts w:cs="Times New Roman"/>
          <w:sz w:val="26"/>
          <w:szCs w:val="26"/>
          <w:lang w:val="en-US"/>
        </w:rPr>
        <w:t>org</w:t>
      </w:r>
      <w:r w:rsidR="002036A6" w:rsidRPr="002036A6">
        <w:rPr>
          <w:rFonts w:cs="Times New Roman"/>
          <w:sz w:val="26"/>
          <w:szCs w:val="26"/>
        </w:rPr>
        <w:t xml:space="preserve"> </w:t>
      </w:r>
      <w:r w:rsidR="002036A6" w:rsidRPr="002036A6">
        <w:rPr>
          <w:sz w:val="26"/>
          <w:szCs w:val="26"/>
        </w:rPr>
        <w:t>и периодическом печатном  издании Информационный  бюллетень «Муниципальный вестник Новосергиевского района»</w:t>
      </w:r>
      <w:r w:rsidR="002036A6" w:rsidRPr="002036A6">
        <w:rPr>
          <w:rFonts w:cs="Times New Roman"/>
          <w:sz w:val="26"/>
          <w:szCs w:val="26"/>
        </w:rPr>
        <w:t xml:space="preserve"> и распространяет свое действие на правоотношения, возникшие с 01.0</w:t>
      </w:r>
      <w:r w:rsidR="0066278C">
        <w:rPr>
          <w:rFonts w:cs="Times New Roman"/>
          <w:sz w:val="26"/>
          <w:szCs w:val="26"/>
        </w:rPr>
        <w:t>1</w:t>
      </w:r>
      <w:r w:rsidR="002036A6" w:rsidRPr="002036A6">
        <w:rPr>
          <w:rFonts w:cs="Times New Roman"/>
          <w:sz w:val="26"/>
          <w:szCs w:val="26"/>
        </w:rPr>
        <w:t>.2024 года.</w:t>
      </w:r>
      <w:proofErr w:type="gramEnd"/>
    </w:p>
    <w:p w:rsidR="00EC1176" w:rsidRPr="002036A6" w:rsidRDefault="00EC1176" w:rsidP="00326E5B">
      <w:pPr>
        <w:ind w:firstLine="709"/>
        <w:jc w:val="both"/>
        <w:rPr>
          <w:sz w:val="26"/>
          <w:szCs w:val="26"/>
        </w:rPr>
      </w:pPr>
    </w:p>
    <w:p w:rsidR="00EC1176" w:rsidRPr="002036A6" w:rsidRDefault="00EC1176" w:rsidP="00326E5B">
      <w:pPr>
        <w:ind w:firstLine="709"/>
        <w:jc w:val="both"/>
        <w:rPr>
          <w:sz w:val="26"/>
          <w:szCs w:val="26"/>
        </w:rPr>
      </w:pPr>
    </w:p>
    <w:p w:rsidR="00326E5B" w:rsidRPr="002036A6" w:rsidRDefault="00326E5B" w:rsidP="00326E5B">
      <w:pPr>
        <w:jc w:val="both"/>
        <w:rPr>
          <w:rFonts w:cs="Times New Roman"/>
          <w:sz w:val="26"/>
          <w:szCs w:val="26"/>
        </w:rPr>
      </w:pPr>
      <w:r w:rsidRPr="002036A6">
        <w:rPr>
          <w:rFonts w:cs="Times New Roman"/>
          <w:sz w:val="26"/>
          <w:szCs w:val="26"/>
        </w:rPr>
        <w:t xml:space="preserve">Глава администрации района </w:t>
      </w:r>
      <w:r w:rsidRPr="002036A6">
        <w:rPr>
          <w:rFonts w:cs="Times New Roman"/>
          <w:sz w:val="26"/>
          <w:szCs w:val="26"/>
        </w:rPr>
        <w:tab/>
      </w:r>
      <w:r w:rsidRPr="002036A6">
        <w:rPr>
          <w:rFonts w:cs="Times New Roman"/>
          <w:sz w:val="26"/>
          <w:szCs w:val="26"/>
        </w:rPr>
        <w:tab/>
        <w:t xml:space="preserve">             </w:t>
      </w:r>
      <w:r w:rsidR="002036A6">
        <w:rPr>
          <w:rFonts w:cs="Times New Roman"/>
          <w:sz w:val="26"/>
          <w:szCs w:val="26"/>
        </w:rPr>
        <w:t xml:space="preserve">                   </w:t>
      </w:r>
      <w:r w:rsidRPr="002036A6">
        <w:rPr>
          <w:rFonts w:cs="Times New Roman"/>
          <w:sz w:val="26"/>
          <w:szCs w:val="26"/>
        </w:rPr>
        <w:t xml:space="preserve">           А.</w:t>
      </w:r>
      <w:r w:rsidR="002036A6" w:rsidRPr="002036A6">
        <w:rPr>
          <w:rFonts w:cs="Times New Roman"/>
          <w:sz w:val="26"/>
          <w:szCs w:val="26"/>
        </w:rPr>
        <w:t>Н</w:t>
      </w:r>
      <w:r w:rsidRPr="002036A6">
        <w:rPr>
          <w:rFonts w:cs="Times New Roman"/>
          <w:sz w:val="26"/>
          <w:szCs w:val="26"/>
        </w:rPr>
        <w:t xml:space="preserve">. </w:t>
      </w:r>
      <w:proofErr w:type="spellStart"/>
      <w:r w:rsidR="002036A6" w:rsidRPr="002036A6">
        <w:rPr>
          <w:rFonts w:cs="Times New Roman"/>
          <w:sz w:val="26"/>
          <w:szCs w:val="26"/>
        </w:rPr>
        <w:t>Скирко</w:t>
      </w:r>
      <w:proofErr w:type="spellEnd"/>
    </w:p>
    <w:p w:rsidR="00E934ED" w:rsidRPr="002036A6" w:rsidRDefault="00E934ED" w:rsidP="00326E5B">
      <w:pPr>
        <w:ind w:left="1418" w:hanging="1418"/>
        <w:jc w:val="both"/>
        <w:rPr>
          <w:rFonts w:cs="Times New Roman"/>
          <w:sz w:val="26"/>
          <w:szCs w:val="26"/>
        </w:rPr>
      </w:pPr>
    </w:p>
    <w:p w:rsidR="00EC1176" w:rsidRPr="002036A6" w:rsidRDefault="00EC1176" w:rsidP="00326E5B">
      <w:pPr>
        <w:ind w:left="1418" w:hanging="1418"/>
        <w:jc w:val="both"/>
        <w:rPr>
          <w:rFonts w:cs="Times New Roman"/>
          <w:sz w:val="26"/>
          <w:szCs w:val="26"/>
        </w:rPr>
      </w:pPr>
    </w:p>
    <w:p w:rsidR="00EC1176" w:rsidRPr="002036A6" w:rsidRDefault="00EC1176" w:rsidP="00326E5B">
      <w:pPr>
        <w:ind w:left="1418" w:hanging="1418"/>
        <w:jc w:val="both"/>
        <w:rPr>
          <w:rFonts w:cs="Times New Roman"/>
          <w:sz w:val="26"/>
          <w:szCs w:val="26"/>
        </w:rPr>
      </w:pPr>
    </w:p>
    <w:p w:rsidR="00326E5B" w:rsidRPr="002036A6" w:rsidRDefault="00326E5B" w:rsidP="00326E5B">
      <w:pPr>
        <w:ind w:left="1418" w:hanging="1418"/>
        <w:jc w:val="both"/>
        <w:rPr>
          <w:rFonts w:cs="Times New Roman"/>
          <w:sz w:val="26"/>
          <w:szCs w:val="26"/>
        </w:rPr>
      </w:pPr>
      <w:r w:rsidRPr="002036A6">
        <w:rPr>
          <w:rFonts w:cs="Times New Roman"/>
          <w:sz w:val="26"/>
          <w:szCs w:val="26"/>
        </w:rPr>
        <w:t>Разослано: Кривошеевой И.И., Борисовой С.В., финансовому отделу, орготделу, прокурору.</w:t>
      </w:r>
    </w:p>
    <w:p w:rsidR="0005087A" w:rsidRPr="002036A6" w:rsidRDefault="0005087A" w:rsidP="00CB6095">
      <w:pPr>
        <w:ind w:left="5664"/>
        <w:jc w:val="both"/>
        <w:rPr>
          <w:rFonts w:eastAsia="Calibri" w:cs="Times New Roman"/>
          <w:bCs w:val="0"/>
          <w:sz w:val="26"/>
          <w:szCs w:val="26"/>
          <w:lang w:eastAsia="en-US"/>
        </w:rPr>
      </w:pPr>
    </w:p>
    <w:tbl>
      <w:tblPr>
        <w:tblStyle w:val="a7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05087A" w:rsidRPr="002C234B" w:rsidTr="0005087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305AC" w:rsidRDefault="00F305AC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EC1176" w:rsidRDefault="00EC1176" w:rsidP="0005087A">
            <w:pPr>
              <w:jc w:val="both"/>
            </w:pPr>
          </w:p>
          <w:p w:rsidR="002036A6" w:rsidRDefault="002036A6" w:rsidP="0005087A">
            <w:pPr>
              <w:jc w:val="both"/>
            </w:pPr>
          </w:p>
          <w:p w:rsidR="002036A6" w:rsidRDefault="002036A6" w:rsidP="0005087A">
            <w:pPr>
              <w:jc w:val="both"/>
            </w:pPr>
          </w:p>
          <w:p w:rsidR="002036A6" w:rsidRDefault="002036A6" w:rsidP="0005087A">
            <w:pPr>
              <w:jc w:val="both"/>
            </w:pPr>
          </w:p>
          <w:p w:rsidR="002036A6" w:rsidRDefault="002036A6" w:rsidP="0005087A">
            <w:pPr>
              <w:jc w:val="both"/>
            </w:pPr>
          </w:p>
          <w:p w:rsidR="00143E88" w:rsidRDefault="00143E88" w:rsidP="0005087A">
            <w:pPr>
              <w:jc w:val="both"/>
            </w:pPr>
          </w:p>
          <w:p w:rsidR="00143E88" w:rsidRDefault="00143E88" w:rsidP="0005087A">
            <w:pPr>
              <w:jc w:val="both"/>
            </w:pPr>
          </w:p>
          <w:p w:rsidR="00143E88" w:rsidRDefault="00143E88" w:rsidP="0005087A">
            <w:pPr>
              <w:jc w:val="both"/>
            </w:pPr>
          </w:p>
          <w:p w:rsidR="00143E88" w:rsidRDefault="00143E88" w:rsidP="0005087A">
            <w:pPr>
              <w:jc w:val="both"/>
            </w:pPr>
          </w:p>
          <w:p w:rsidR="00143E88" w:rsidRDefault="00143E88" w:rsidP="0005087A">
            <w:pPr>
              <w:jc w:val="both"/>
            </w:pPr>
          </w:p>
          <w:p w:rsidR="0005087A" w:rsidRPr="002C234B" w:rsidRDefault="0005087A" w:rsidP="0005087A">
            <w:pPr>
              <w:jc w:val="both"/>
            </w:pPr>
            <w:r w:rsidRPr="002C234B">
              <w:lastRenderedPageBreak/>
              <w:t xml:space="preserve">Приложение </w:t>
            </w:r>
          </w:p>
          <w:p w:rsidR="0005087A" w:rsidRPr="002C234B" w:rsidRDefault="0005087A" w:rsidP="0005087A">
            <w:r w:rsidRPr="002C234B">
              <w:t xml:space="preserve">к постановлению администрации  Новосергиевского района  </w:t>
            </w:r>
          </w:p>
          <w:p w:rsidR="0005087A" w:rsidRPr="002C234B" w:rsidRDefault="0005087A" w:rsidP="00947B3F">
            <w:pPr>
              <w:tabs>
                <w:tab w:val="left" w:pos="6810"/>
              </w:tabs>
            </w:pPr>
            <w:r w:rsidRPr="002C234B">
              <w:t xml:space="preserve">от  </w:t>
            </w:r>
            <w:r w:rsidR="00947B3F">
              <w:t>21.02.2024</w:t>
            </w:r>
            <w:r w:rsidR="002036A6">
              <w:t xml:space="preserve">     </w:t>
            </w:r>
            <w:r w:rsidRPr="002C234B">
              <w:t xml:space="preserve">            №  </w:t>
            </w:r>
            <w:r w:rsidR="00947B3F">
              <w:t>120-п</w:t>
            </w:r>
            <w:bookmarkStart w:id="0" w:name="_GoBack"/>
            <w:bookmarkEnd w:id="0"/>
          </w:p>
        </w:tc>
      </w:tr>
    </w:tbl>
    <w:p w:rsidR="00CB6095" w:rsidRPr="00CB6095" w:rsidRDefault="00CB6095" w:rsidP="00CB6095">
      <w:pPr>
        <w:ind w:left="5664"/>
        <w:jc w:val="both"/>
        <w:rPr>
          <w:rFonts w:cs="Times New Roman"/>
          <w:bCs w:val="0"/>
        </w:rPr>
      </w:pPr>
    </w:p>
    <w:p w:rsidR="00CB6095" w:rsidRPr="00CB6095" w:rsidRDefault="00CB6095" w:rsidP="00CB6095">
      <w:pPr>
        <w:jc w:val="both"/>
        <w:rPr>
          <w:rFonts w:cs="Times New Roman"/>
          <w:bCs w:val="0"/>
        </w:rPr>
      </w:pPr>
    </w:p>
    <w:p w:rsidR="00CB6095" w:rsidRPr="007F1E0D" w:rsidRDefault="00CB6095" w:rsidP="00CB6095">
      <w:pPr>
        <w:jc w:val="center"/>
        <w:rPr>
          <w:rFonts w:cs="Times New Roman"/>
          <w:bCs w:val="0"/>
        </w:rPr>
      </w:pPr>
      <w:r w:rsidRPr="007F1E0D">
        <w:rPr>
          <w:rFonts w:cs="Times New Roman"/>
          <w:bCs w:val="0"/>
        </w:rPr>
        <w:t>Порядок</w:t>
      </w:r>
    </w:p>
    <w:p w:rsidR="00CB6095" w:rsidRPr="007F1E0D" w:rsidRDefault="00CB6095" w:rsidP="00CB6095">
      <w:pPr>
        <w:jc w:val="center"/>
        <w:rPr>
          <w:rFonts w:cs="Times New Roman"/>
          <w:bCs w:val="0"/>
        </w:rPr>
      </w:pPr>
      <w:r w:rsidRPr="007F1E0D">
        <w:rPr>
          <w:rFonts w:cs="Times New Roman"/>
          <w:bCs w:val="0"/>
        </w:rPr>
        <w:t>предоставления субсидий из бюджета муниципального образования «Новосергиевский район Оренбургской области» юридическим лицам и индивидуальным</w:t>
      </w:r>
      <w:r w:rsidR="00047516">
        <w:rPr>
          <w:rFonts w:cs="Times New Roman"/>
          <w:bCs w:val="0"/>
        </w:rPr>
        <w:t xml:space="preserve"> предпринимателям</w:t>
      </w:r>
      <w:r w:rsidR="00A74C8F" w:rsidRPr="007F1E0D">
        <w:rPr>
          <w:rFonts w:cs="Times New Roman"/>
          <w:bCs w:val="0"/>
        </w:rPr>
        <w:t>,</w:t>
      </w:r>
      <w:r w:rsidRPr="007F1E0D">
        <w:rPr>
          <w:rFonts w:cs="Times New Roman"/>
          <w:bCs w:val="0"/>
        </w:rPr>
        <w:t xml:space="preserve">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населённые пункты, в которых отсутствуют торговые объекты, расположенные на территории Новосергиевского района.</w:t>
      </w:r>
    </w:p>
    <w:p w:rsidR="00CB6095" w:rsidRPr="007F1E0D" w:rsidRDefault="00CB6095" w:rsidP="00CB6095">
      <w:pPr>
        <w:jc w:val="center"/>
        <w:rPr>
          <w:rFonts w:cs="Times New Roman"/>
          <w:bCs w:val="0"/>
        </w:rPr>
      </w:pPr>
    </w:p>
    <w:p w:rsidR="00CB6095" w:rsidRPr="007F1E0D" w:rsidRDefault="00CB6095" w:rsidP="00CB6095">
      <w:pPr>
        <w:tabs>
          <w:tab w:val="left" w:pos="9781"/>
        </w:tabs>
        <w:autoSpaceDE w:val="0"/>
        <w:autoSpaceDN w:val="0"/>
        <w:adjustRightInd w:val="0"/>
        <w:ind w:left="426" w:right="284" w:firstLine="425"/>
        <w:jc w:val="center"/>
        <w:rPr>
          <w:rFonts w:cs="Times New Roman"/>
        </w:rPr>
      </w:pPr>
      <w:proofErr w:type="gramStart"/>
      <w:r w:rsidRPr="007F1E0D">
        <w:rPr>
          <w:rFonts w:cs="Times New Roman"/>
          <w:lang w:val="en-US"/>
        </w:rPr>
        <w:t>I</w:t>
      </w:r>
      <w:r w:rsidRPr="007F1E0D">
        <w:rPr>
          <w:rFonts w:cs="Times New Roman"/>
        </w:rPr>
        <w:t>. Общие положения.</w:t>
      </w:r>
      <w:proofErr w:type="gramEnd"/>
    </w:p>
    <w:p w:rsidR="00983E9D" w:rsidRPr="00CB6095" w:rsidRDefault="00983E9D" w:rsidP="00CB6095">
      <w:pPr>
        <w:tabs>
          <w:tab w:val="left" w:pos="9781"/>
        </w:tabs>
        <w:autoSpaceDE w:val="0"/>
        <w:autoSpaceDN w:val="0"/>
        <w:adjustRightInd w:val="0"/>
        <w:ind w:left="426" w:right="284" w:firstLine="425"/>
        <w:jc w:val="center"/>
        <w:rPr>
          <w:rFonts w:cs="Times New Roman"/>
          <w:b/>
        </w:rPr>
      </w:pPr>
    </w:p>
    <w:p w:rsidR="00CB6095" w:rsidRPr="00CB6095" w:rsidRDefault="00CB6095" w:rsidP="00F25681">
      <w:pPr>
        <w:numPr>
          <w:ilvl w:val="0"/>
          <w:numId w:val="2"/>
        </w:numPr>
        <w:tabs>
          <w:tab w:val="left" w:pos="810"/>
        </w:tabs>
        <w:ind w:firstLine="709"/>
        <w:jc w:val="both"/>
        <w:rPr>
          <w:rFonts w:cs="Times New Roman"/>
          <w:bCs w:val="0"/>
        </w:rPr>
      </w:pPr>
      <w:proofErr w:type="gramStart"/>
      <w:r w:rsidRPr="00CB6095">
        <w:rPr>
          <w:rFonts w:cs="Times New Roman"/>
          <w:bCs w:val="0"/>
        </w:rPr>
        <w:t>Настоящий Порядок определяет</w:t>
      </w:r>
      <w:r w:rsidR="00841962">
        <w:rPr>
          <w:rFonts w:cs="Times New Roman"/>
          <w:bCs w:val="0"/>
        </w:rPr>
        <w:t xml:space="preserve"> цели,</w:t>
      </w:r>
      <w:r w:rsidR="00C27FCC">
        <w:rPr>
          <w:rFonts w:cs="Times New Roman"/>
          <w:bCs w:val="0"/>
        </w:rPr>
        <w:t xml:space="preserve"> </w:t>
      </w:r>
      <w:r w:rsidRPr="00CB6095">
        <w:rPr>
          <w:rFonts w:cs="Times New Roman"/>
          <w:bCs w:val="0"/>
        </w:rPr>
        <w:t>условия и механизм предоставления субсидии из бюджета муниципального образования Новосергиевский район Оренбургской области на возмещение стоимости горюче-смазочных материалов (далее - ГСМ) юридическим лицам и индивидуальным предпринимателям</w:t>
      </w:r>
      <w:r w:rsidR="00983E9D">
        <w:rPr>
          <w:rFonts w:cs="Times New Roman"/>
          <w:bCs w:val="0"/>
        </w:rPr>
        <w:t>, в том числе производителям пищевых продуктов</w:t>
      </w:r>
      <w:r w:rsidRPr="00CB6095">
        <w:rPr>
          <w:rFonts w:cs="Times New Roman"/>
          <w:bCs w:val="0"/>
        </w:rPr>
        <w:t xml:space="preserve"> (далее – хозяйствующие субъекты), осуществляющим доставку автомобильным транспортом социально значимых товаров в отдаленные, труднодоступные и малонаселенные пункты, а также населённые пункты, в которых отсутствуют торговые объекты</w:t>
      </w:r>
      <w:proofErr w:type="gramEnd"/>
      <w:r w:rsidRPr="00CB6095">
        <w:rPr>
          <w:rFonts w:cs="Times New Roman"/>
          <w:bCs w:val="0"/>
        </w:rPr>
        <w:t>, расположенные  на территории Новосергиевского района, в рамках реализации подпрограммы «</w:t>
      </w:r>
      <w:r>
        <w:rPr>
          <w:rFonts w:cs="Times New Roman"/>
          <w:bCs w:val="0"/>
        </w:rPr>
        <w:t xml:space="preserve">Развитие  торговли </w:t>
      </w:r>
      <w:r w:rsidRPr="00CB6095">
        <w:rPr>
          <w:rFonts w:cs="Times New Roman"/>
          <w:bCs w:val="0"/>
        </w:rPr>
        <w:t>в Новосергиевском районе» муниципальной программы «Экономическое развитие Новосергиевского района» (далее Порядок).</w:t>
      </w:r>
    </w:p>
    <w:p w:rsidR="00CB6095" w:rsidRPr="00CB6095" w:rsidRDefault="00CB6095" w:rsidP="00F25681">
      <w:pPr>
        <w:tabs>
          <w:tab w:val="left" w:pos="810"/>
        </w:tabs>
        <w:ind w:firstLine="709"/>
        <w:jc w:val="both"/>
        <w:rPr>
          <w:rFonts w:cs="Times New Roman"/>
          <w:bCs w:val="0"/>
        </w:rPr>
      </w:pPr>
      <w:r w:rsidRPr="00CB6095">
        <w:rPr>
          <w:rFonts w:cs="Times New Roman"/>
          <w:bCs w:val="0"/>
        </w:rPr>
        <w:t>2. К отдаленным населенным пунктам относятся населенные пункты, расположенные на расстоянии более 5 километров от административного центра городского округа, муниципального района и сообщающиеся с ним по автомобильным дорогам без асфальтобетонного покрытия.</w:t>
      </w:r>
    </w:p>
    <w:p w:rsidR="00CB6095" w:rsidRPr="00CB6095" w:rsidRDefault="00CB6095" w:rsidP="00F25681">
      <w:pPr>
        <w:tabs>
          <w:tab w:val="left" w:pos="810"/>
        </w:tabs>
        <w:ind w:firstLine="709"/>
        <w:jc w:val="both"/>
        <w:rPr>
          <w:rFonts w:cs="Times New Roman"/>
          <w:bCs w:val="0"/>
        </w:rPr>
      </w:pPr>
      <w:proofErr w:type="gramStart"/>
      <w:r w:rsidRPr="00CB6095">
        <w:rPr>
          <w:rFonts w:cs="Times New Roman"/>
          <w:bCs w:val="0"/>
        </w:rPr>
        <w:t>К труднодоступным населенным пунктам относятся населенные пункты, которые находятся на значительном удалении от административного центра муниципального района и расположены вдали от транспортных путей, а также в силу природных и климатических условий, отсутствия элементов инфраструктуры оказываются исключенными на определенный период от транспортного сообщения или труднодоступными и по этим причинам требующие для доставки социально значимых товаров значительных финансовых и материальных затрат.</w:t>
      </w:r>
      <w:proofErr w:type="gramEnd"/>
    </w:p>
    <w:p w:rsidR="00CB6095" w:rsidRPr="00CB6095" w:rsidRDefault="00CB6095" w:rsidP="00F25681">
      <w:pPr>
        <w:tabs>
          <w:tab w:val="left" w:pos="810"/>
        </w:tabs>
        <w:ind w:firstLine="709"/>
        <w:jc w:val="both"/>
        <w:rPr>
          <w:rFonts w:cs="Times New Roman"/>
          <w:bCs w:val="0"/>
        </w:rPr>
      </w:pPr>
      <w:r w:rsidRPr="00CB6095">
        <w:rPr>
          <w:rFonts w:cs="Times New Roman"/>
          <w:bCs w:val="0"/>
        </w:rPr>
        <w:t>К малонаселенным населенным пунктам относятся пункты с численностью населения до 50 человек.</w:t>
      </w:r>
    </w:p>
    <w:p w:rsidR="00CB6095" w:rsidRPr="00CB6095" w:rsidRDefault="00CB6095" w:rsidP="00F25681">
      <w:pPr>
        <w:tabs>
          <w:tab w:val="left" w:pos="810"/>
        </w:tabs>
        <w:ind w:firstLine="709"/>
        <w:jc w:val="both"/>
        <w:rPr>
          <w:rFonts w:cs="Times New Roman"/>
          <w:bCs w:val="0"/>
        </w:rPr>
      </w:pPr>
      <w:r w:rsidRPr="00CB6095">
        <w:rPr>
          <w:rFonts w:cs="Times New Roman"/>
          <w:bCs w:val="0"/>
        </w:rPr>
        <w:t>3. Доставка социально значимых товаров осуществляется в отдаленные, труднодоступные и малонаселенные пункты, а также населенные пункты, в которых отсутствуют торговые объекты (далее – населенные пункты), согласно утвержденным схемам (маршрутам) движения, утвержденным постановлением администрации Новосергиевского района.</w:t>
      </w:r>
    </w:p>
    <w:p w:rsidR="00CB6095" w:rsidRPr="00CB6095" w:rsidRDefault="00CB6095" w:rsidP="00F25681">
      <w:pPr>
        <w:tabs>
          <w:tab w:val="left" w:pos="793"/>
          <w:tab w:val="left" w:leader="underscore" w:pos="8482"/>
        </w:tabs>
        <w:ind w:firstLine="709"/>
        <w:jc w:val="both"/>
        <w:rPr>
          <w:rFonts w:cs="Times New Roman"/>
          <w:bCs w:val="0"/>
        </w:rPr>
      </w:pPr>
      <w:r w:rsidRPr="00CB6095">
        <w:rPr>
          <w:rFonts w:cs="Times New Roman"/>
          <w:bCs w:val="0"/>
        </w:rPr>
        <w:t>4. Главным распорядителем средств бюджета муниципального образования Новосергиевский район Оренбургской области, направляемых на предоставление субсидии, до которого в установленном порядке доведены лимиты бюджетных обязательств на предоставление субсидии на соответствующий финансовый год</w:t>
      </w:r>
      <w:r w:rsidR="00841962">
        <w:rPr>
          <w:rFonts w:cs="Times New Roman"/>
          <w:bCs w:val="0"/>
        </w:rPr>
        <w:t xml:space="preserve"> и плановый период</w:t>
      </w:r>
      <w:r w:rsidRPr="00CB6095">
        <w:rPr>
          <w:rFonts w:cs="Times New Roman"/>
          <w:bCs w:val="0"/>
        </w:rPr>
        <w:t>, является администрация</w:t>
      </w:r>
      <w:r w:rsidR="00C27FCC">
        <w:rPr>
          <w:rFonts w:cs="Times New Roman"/>
          <w:bCs w:val="0"/>
        </w:rPr>
        <w:t xml:space="preserve"> </w:t>
      </w:r>
      <w:r w:rsidRPr="00CB6095">
        <w:rPr>
          <w:rFonts w:cs="Times New Roman"/>
          <w:bCs w:val="0"/>
        </w:rPr>
        <w:t>Новосергиевского района Оренбургской области.</w:t>
      </w:r>
    </w:p>
    <w:p w:rsidR="008260B6" w:rsidRPr="00436B8D" w:rsidRDefault="00436B8D" w:rsidP="002036A6">
      <w:pPr>
        <w:tabs>
          <w:tab w:val="left" w:pos="793"/>
          <w:tab w:val="left" w:leader="underscore" w:pos="8482"/>
        </w:tabs>
        <w:ind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>5</w:t>
      </w:r>
      <w:r w:rsidR="008260B6" w:rsidRPr="00436B8D">
        <w:rPr>
          <w:rFonts w:cs="Times New Roman"/>
          <w:bCs w:val="0"/>
        </w:rPr>
        <w:t xml:space="preserve">. </w:t>
      </w:r>
      <w:r w:rsidRPr="00436B8D">
        <w:rPr>
          <w:color w:val="000000"/>
          <w:shd w:val="clear" w:color="auto" w:fill="FFFFFF"/>
        </w:rPr>
        <w:t>Субсиди</w:t>
      </w:r>
      <w:r>
        <w:rPr>
          <w:color w:val="000000"/>
          <w:shd w:val="clear" w:color="auto" w:fill="FFFFFF"/>
        </w:rPr>
        <w:t>я</w:t>
      </w:r>
      <w:r w:rsidRPr="00436B8D">
        <w:rPr>
          <w:color w:val="000000"/>
          <w:shd w:val="clear" w:color="auto" w:fill="FFFFFF"/>
        </w:rPr>
        <w:t xml:space="preserve"> </w:t>
      </w:r>
      <w:r w:rsidRPr="00436B8D">
        <w:rPr>
          <w:rFonts w:cs="Times New Roman"/>
          <w:bCs w:val="0"/>
        </w:rPr>
        <w:t>хозяйствующим субъектам</w:t>
      </w:r>
      <w:r w:rsidRPr="00436B8D">
        <w:rPr>
          <w:color w:val="000000"/>
          <w:shd w:val="clear" w:color="auto" w:fill="FFFFFF"/>
        </w:rPr>
        <w:t xml:space="preserve"> предоставля</w:t>
      </w:r>
      <w:r>
        <w:rPr>
          <w:color w:val="000000"/>
          <w:shd w:val="clear" w:color="auto" w:fill="FFFFFF"/>
        </w:rPr>
        <w:t>е</w:t>
      </w:r>
      <w:r w:rsidRPr="00436B8D">
        <w:rPr>
          <w:color w:val="000000"/>
          <w:shd w:val="clear" w:color="auto" w:fill="FFFFFF"/>
        </w:rPr>
        <w:t xml:space="preserve">тся в целях возмещения недополученных доходов </w:t>
      </w:r>
      <w:r w:rsidRPr="00436B8D">
        <w:t>и (или) возмещение затрат</w:t>
      </w:r>
      <w:r>
        <w:t>.</w:t>
      </w:r>
    </w:p>
    <w:p w:rsidR="00CB6095" w:rsidRDefault="00436B8D" w:rsidP="002036A6">
      <w:pPr>
        <w:tabs>
          <w:tab w:val="left" w:pos="793"/>
          <w:tab w:val="left" w:leader="underscore" w:pos="8482"/>
        </w:tabs>
        <w:ind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>6</w:t>
      </w:r>
      <w:r w:rsidR="00CB6095" w:rsidRPr="00436B8D">
        <w:rPr>
          <w:rFonts w:cs="Times New Roman"/>
          <w:bCs w:val="0"/>
        </w:rPr>
        <w:t>. Отбор хозяйствующих субъектов осуществляется комиссией по рассмотрению заявок на доставку социально значимых товаров в отдаленные, труднодоступные и</w:t>
      </w:r>
      <w:r w:rsidR="002036A6" w:rsidRPr="00436B8D">
        <w:rPr>
          <w:rFonts w:cs="Times New Roman"/>
          <w:bCs w:val="0"/>
        </w:rPr>
        <w:t xml:space="preserve"> </w:t>
      </w:r>
      <w:r w:rsidR="00CB6095" w:rsidRPr="00436B8D">
        <w:rPr>
          <w:rFonts w:cs="Times New Roman"/>
          <w:bCs w:val="0"/>
        </w:rPr>
        <w:t xml:space="preserve">малонаселенные пункты, а также населённые пункты, в которых отсутствуют торговые объекты на территории </w:t>
      </w:r>
      <w:r w:rsidR="00CB6095" w:rsidRPr="00436B8D">
        <w:rPr>
          <w:rFonts w:cs="Times New Roman"/>
          <w:bCs w:val="0"/>
        </w:rPr>
        <w:lastRenderedPageBreak/>
        <w:t>Новосергиевского района (далее Комиссия), состав и порядок работы которой утверждается постановлением администрации Новосергиевского района</w:t>
      </w:r>
      <w:r w:rsidR="00CB6095" w:rsidRPr="00CB6095">
        <w:rPr>
          <w:rFonts w:cs="Times New Roman"/>
          <w:bCs w:val="0"/>
        </w:rPr>
        <w:t>.</w:t>
      </w:r>
    </w:p>
    <w:p w:rsidR="00983E9D" w:rsidRPr="00CB6095" w:rsidRDefault="00983E9D" w:rsidP="002036A6">
      <w:pPr>
        <w:tabs>
          <w:tab w:val="left" w:pos="793"/>
          <w:tab w:val="left" w:leader="underscore" w:pos="8482"/>
        </w:tabs>
        <w:ind w:firstLine="709"/>
        <w:jc w:val="both"/>
        <w:rPr>
          <w:rFonts w:cs="Times New Roman"/>
          <w:bCs w:val="0"/>
        </w:rPr>
      </w:pPr>
    </w:p>
    <w:p w:rsidR="002D52E9" w:rsidRPr="00731E0A" w:rsidRDefault="002D52E9" w:rsidP="002D52E9">
      <w:pPr>
        <w:tabs>
          <w:tab w:val="left" w:pos="9923"/>
        </w:tabs>
        <w:ind w:left="1353" w:right="284"/>
        <w:contextualSpacing/>
        <w:jc w:val="both"/>
        <w:rPr>
          <w:rFonts w:cs="Times New Roman"/>
          <w:bCs w:val="0"/>
        </w:rPr>
      </w:pPr>
      <w:r w:rsidRPr="00731E0A">
        <w:rPr>
          <w:rFonts w:cs="Times New Roman"/>
          <w:bCs w:val="0"/>
        </w:rPr>
        <w:t xml:space="preserve">Раздел </w:t>
      </w:r>
      <w:r w:rsidRPr="00731E0A">
        <w:rPr>
          <w:rFonts w:cs="Times New Roman"/>
          <w:bCs w:val="0"/>
          <w:lang w:val="en-US"/>
        </w:rPr>
        <w:t>II</w:t>
      </w:r>
      <w:r w:rsidRPr="00731E0A">
        <w:rPr>
          <w:rFonts w:cs="Times New Roman"/>
          <w:bCs w:val="0"/>
        </w:rPr>
        <w:t>. Порядок проведения отбора получателей субсидий</w:t>
      </w:r>
      <w:r w:rsidR="00731E0A">
        <w:rPr>
          <w:rFonts w:cs="Times New Roman"/>
          <w:bCs w:val="0"/>
        </w:rPr>
        <w:t xml:space="preserve"> (далее-отбор)</w:t>
      </w:r>
    </w:p>
    <w:p w:rsidR="002D52E9" w:rsidRPr="00731E0A" w:rsidRDefault="002D52E9" w:rsidP="002D52E9">
      <w:pPr>
        <w:tabs>
          <w:tab w:val="left" w:pos="9923"/>
        </w:tabs>
        <w:ind w:left="1353" w:right="284"/>
        <w:contextualSpacing/>
        <w:jc w:val="both"/>
        <w:rPr>
          <w:rFonts w:cs="Times New Roman"/>
          <w:bCs w:val="0"/>
        </w:rPr>
      </w:pPr>
    </w:p>
    <w:p w:rsidR="00731E0A" w:rsidRDefault="00731E0A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 w:rsidRPr="00731E0A">
        <w:rPr>
          <w:rFonts w:eastAsiaTheme="minorHAnsi" w:cs="Times New Roman"/>
          <w:bCs w:val="0"/>
          <w:color w:val="000000"/>
          <w:lang w:eastAsia="en-US"/>
        </w:rPr>
        <w:t xml:space="preserve"> </w:t>
      </w:r>
      <w:r w:rsidR="00D03882">
        <w:rPr>
          <w:rFonts w:eastAsiaTheme="minorHAnsi" w:cs="Times New Roman"/>
          <w:bCs w:val="0"/>
          <w:color w:val="000000"/>
          <w:lang w:eastAsia="en-US"/>
        </w:rPr>
        <w:t>7</w:t>
      </w:r>
      <w:r w:rsidRPr="00731E0A">
        <w:rPr>
          <w:rFonts w:eastAsiaTheme="minorHAnsi" w:cs="Times New Roman"/>
          <w:bCs w:val="0"/>
          <w:color w:val="000000"/>
          <w:lang w:eastAsia="en-US"/>
        </w:rPr>
        <w:t>.</w:t>
      </w:r>
      <w:r w:rsidR="002D52E9" w:rsidRPr="00731E0A">
        <w:rPr>
          <w:rFonts w:eastAsiaTheme="minorHAnsi" w:cs="Times New Roman"/>
          <w:bCs w:val="0"/>
          <w:color w:val="000000"/>
          <w:lang w:eastAsia="en-US"/>
        </w:rPr>
        <w:t xml:space="preserve"> Отбор проводится способом запроса предложений на основании заявок на участие в отборе (далее - заявки), </w:t>
      </w:r>
      <w:r>
        <w:rPr>
          <w:rFonts w:eastAsiaTheme="minorHAnsi" w:cs="Times New Roman"/>
          <w:bCs w:val="0"/>
          <w:color w:val="000000"/>
          <w:lang w:eastAsia="en-US"/>
        </w:rPr>
        <w:t xml:space="preserve">направленных </w:t>
      </w:r>
      <w:r w:rsidR="002D52E9" w:rsidRPr="00731E0A">
        <w:rPr>
          <w:rFonts w:eastAsiaTheme="minorHAnsi" w:cs="Times New Roman"/>
          <w:bCs w:val="0"/>
          <w:color w:val="000000"/>
          <w:lang w:eastAsia="en-US"/>
        </w:rPr>
        <w:t>юридическими лицами и индивидуальными предпринимателями</w:t>
      </w:r>
      <w:r>
        <w:rPr>
          <w:rFonts w:eastAsiaTheme="minorHAnsi" w:cs="Times New Roman"/>
          <w:bCs w:val="0"/>
          <w:color w:val="000000"/>
          <w:lang w:eastAsia="en-US"/>
        </w:rPr>
        <w:t xml:space="preserve"> для участия в отборе</w:t>
      </w:r>
      <w:r w:rsidR="002D52E9" w:rsidRPr="00731E0A">
        <w:rPr>
          <w:rFonts w:eastAsiaTheme="minorHAnsi" w:cs="Times New Roman"/>
          <w:bCs w:val="0"/>
          <w:color w:val="000000"/>
          <w:lang w:eastAsia="en-US"/>
        </w:rPr>
        <w:t xml:space="preserve"> (далее - участники отбора), исходя из их соответствия критериям отбора, требованиям к участникам отбора и очередности поступления заявок.</w:t>
      </w:r>
    </w:p>
    <w:p w:rsidR="00731E0A" w:rsidRPr="00731E0A" w:rsidRDefault="00D03882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>8</w:t>
      </w:r>
      <w:r w:rsidR="00731E0A" w:rsidRPr="00731E0A">
        <w:rPr>
          <w:rFonts w:cs="Times New Roman"/>
          <w:bCs w:val="0"/>
        </w:rPr>
        <w:t>.</w:t>
      </w:r>
      <w:r w:rsidR="00731E0A" w:rsidRPr="00731E0A">
        <w:rPr>
          <w:rFonts w:cs="Times New Roman"/>
        </w:rPr>
        <w:t xml:space="preserve"> Администрация не позднее, чем за 2 календарных дня до дня начала подачи (приема) заявок размещает   на официальном сайте муниципального образования Новосергиевский район Оренбургской области в информационно-телекоммуникационной сети «Интернет» (далее сайт администрации)  объявление о проведении отбора с указанием:</w:t>
      </w:r>
    </w:p>
    <w:p w:rsidR="00731E0A" w:rsidRPr="00731E0A" w:rsidRDefault="00731E0A" w:rsidP="00EC1176">
      <w:pPr>
        <w:tabs>
          <w:tab w:val="left" w:pos="9923"/>
        </w:tabs>
        <w:ind w:right="284" w:firstLine="709"/>
        <w:jc w:val="both"/>
        <w:rPr>
          <w:rFonts w:cs="Times New Roman"/>
        </w:rPr>
      </w:pPr>
      <w:r w:rsidRPr="00731E0A">
        <w:rPr>
          <w:rFonts w:cs="Times New Roman"/>
        </w:rPr>
        <w:t xml:space="preserve">- сроков проведения отбора; </w:t>
      </w:r>
    </w:p>
    <w:p w:rsidR="00731E0A" w:rsidRPr="00731E0A" w:rsidRDefault="00731E0A" w:rsidP="00EC1176">
      <w:pPr>
        <w:tabs>
          <w:tab w:val="left" w:pos="9923"/>
        </w:tabs>
        <w:ind w:right="284" w:firstLine="709"/>
        <w:jc w:val="both"/>
        <w:rPr>
          <w:rFonts w:cs="Times New Roman"/>
          <w:color w:val="000000" w:themeColor="text1"/>
        </w:rPr>
      </w:pPr>
      <w:r w:rsidRPr="00731E0A">
        <w:rPr>
          <w:rFonts w:cs="Times New Roman"/>
          <w:color w:val="000000" w:themeColor="text1"/>
        </w:rPr>
        <w:t xml:space="preserve">- даты начала подачи или окончания приема  заявок участников отбора, </w:t>
      </w:r>
      <w:proofErr w:type="gramStart"/>
      <w:r w:rsidRPr="00731E0A">
        <w:rPr>
          <w:rFonts w:cs="Times New Roman"/>
          <w:color w:val="000000" w:themeColor="text1"/>
        </w:rPr>
        <w:t>которая</w:t>
      </w:r>
      <w:proofErr w:type="gramEnd"/>
      <w:r w:rsidRPr="00731E0A">
        <w:rPr>
          <w:rFonts w:cs="Times New Roman"/>
          <w:color w:val="000000" w:themeColor="text1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731E0A" w:rsidRPr="00731E0A" w:rsidRDefault="00731E0A" w:rsidP="00EC1176">
      <w:pPr>
        <w:tabs>
          <w:tab w:val="left" w:pos="9923"/>
        </w:tabs>
        <w:ind w:right="284" w:firstLine="709"/>
        <w:jc w:val="both"/>
        <w:rPr>
          <w:rFonts w:cs="Times New Roman"/>
          <w:color w:val="000000" w:themeColor="text1"/>
        </w:rPr>
      </w:pPr>
      <w:r w:rsidRPr="00731E0A">
        <w:rPr>
          <w:rFonts w:cs="Times New Roman"/>
          <w:color w:val="000000" w:themeColor="text1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2D52E9" w:rsidRPr="00047516" w:rsidRDefault="00731E0A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  <w:color w:val="000000" w:themeColor="text1"/>
        </w:rPr>
        <w:t xml:space="preserve">- </w:t>
      </w:r>
      <w:r w:rsidR="002D52E9" w:rsidRPr="00731E0A">
        <w:rPr>
          <w:rFonts w:cs="Times New Roman"/>
          <w:bCs w:val="0"/>
          <w:color w:val="000000" w:themeColor="text1"/>
        </w:rPr>
        <w:t xml:space="preserve">результатов предоставления субсидии в соответствии с </w:t>
      </w:r>
      <w:r w:rsidR="002D52E9" w:rsidRPr="00047516">
        <w:rPr>
          <w:rFonts w:cs="Times New Roman"/>
          <w:bCs w:val="0"/>
        </w:rPr>
        <w:t xml:space="preserve">пунктом </w:t>
      </w:r>
      <w:r w:rsidR="00047516" w:rsidRPr="00047516">
        <w:rPr>
          <w:rFonts w:cs="Times New Roman"/>
          <w:bCs w:val="0"/>
        </w:rPr>
        <w:t>2</w:t>
      </w:r>
      <w:r w:rsidR="00D03882">
        <w:rPr>
          <w:rFonts w:cs="Times New Roman"/>
          <w:bCs w:val="0"/>
        </w:rPr>
        <w:t>7</w:t>
      </w:r>
      <w:r w:rsidR="002D52E9" w:rsidRPr="00047516">
        <w:rPr>
          <w:rFonts w:cs="Times New Roman"/>
          <w:bCs w:val="0"/>
        </w:rPr>
        <w:t xml:space="preserve"> настоящего Порядка; </w:t>
      </w:r>
    </w:p>
    <w:p w:rsidR="002D52E9" w:rsidRPr="002D52E9" w:rsidRDefault="006D798D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  <w:color w:val="000000" w:themeColor="text1"/>
        </w:rPr>
        <w:t xml:space="preserve">- </w:t>
      </w:r>
      <w:r w:rsidR="002D52E9" w:rsidRPr="002D52E9">
        <w:rPr>
          <w:rFonts w:cs="Times New Roman"/>
          <w:bCs w:val="0"/>
          <w:color w:val="000000" w:themeColor="text1"/>
        </w:rPr>
        <w:t xml:space="preserve">доменного </w:t>
      </w:r>
      <w:r w:rsidR="002D52E9" w:rsidRPr="002D52E9">
        <w:rPr>
          <w:rFonts w:cs="Times New Roman"/>
          <w:bCs w:val="0"/>
        </w:rPr>
        <w:t xml:space="preserve">имени и (или) указателей страницсистемы «Электронный бюджет» и  сайта  администрации, на котором обеспечивается проведение отбора; </w:t>
      </w:r>
    </w:p>
    <w:p w:rsidR="002D52E9" w:rsidRPr="002D52E9" w:rsidRDefault="006D798D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</w:t>
      </w:r>
      <w:r w:rsidR="002D52E9" w:rsidRPr="002D52E9">
        <w:rPr>
          <w:rFonts w:cs="Times New Roman"/>
          <w:bCs w:val="0"/>
        </w:rPr>
        <w:t>требований к участникам отбора и перечня документов  представляемых ими для подтверждения соответствия указанным требованиям;</w:t>
      </w:r>
    </w:p>
    <w:p w:rsidR="002D52E9" w:rsidRPr="002D52E9" w:rsidRDefault="006D798D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>-</w:t>
      </w:r>
      <w:r w:rsidR="002D52E9" w:rsidRPr="002D52E9">
        <w:rPr>
          <w:rFonts w:cs="Times New Roman"/>
          <w:bCs w:val="0"/>
        </w:rPr>
        <w:t xml:space="preserve">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2D52E9" w:rsidRPr="002D52E9" w:rsidRDefault="006D798D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</w:t>
      </w:r>
      <w:r w:rsidR="002D52E9" w:rsidRPr="002D52E9">
        <w:rPr>
          <w:rFonts w:cs="Times New Roman"/>
          <w:bCs w:val="0"/>
        </w:rPr>
        <w:t xml:space="preserve">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 </w:t>
      </w:r>
    </w:p>
    <w:p w:rsidR="002D52E9" w:rsidRPr="002D52E9" w:rsidRDefault="006D798D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</w:t>
      </w:r>
      <w:r w:rsidR="002D52E9" w:rsidRPr="002D52E9">
        <w:rPr>
          <w:rFonts w:cs="Times New Roman"/>
          <w:bCs w:val="0"/>
        </w:rPr>
        <w:t xml:space="preserve">правил рассмотрения и оценки заявок участников отбора; </w:t>
      </w:r>
    </w:p>
    <w:p w:rsidR="002D52E9" w:rsidRPr="002D52E9" w:rsidRDefault="006D798D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</w:t>
      </w:r>
      <w:r w:rsidR="002D52E9" w:rsidRPr="002D52E9">
        <w:rPr>
          <w:rFonts w:cs="Times New Roman"/>
          <w:bCs w:val="0"/>
        </w:rPr>
        <w:t xml:space="preserve">информации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2D52E9" w:rsidRPr="002D52E9" w:rsidRDefault="006D798D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</w:t>
      </w:r>
      <w:r w:rsidR="002D52E9" w:rsidRPr="002D52E9">
        <w:rPr>
          <w:rFonts w:cs="Times New Roman"/>
          <w:bCs w:val="0"/>
        </w:rPr>
        <w:t xml:space="preserve">срока, в течение которого участник отбора, признанный победителем отбора, должен подписать соглашение о предоставлении субсидии (далее - соглашение); </w:t>
      </w:r>
    </w:p>
    <w:p w:rsidR="002D52E9" w:rsidRPr="002D52E9" w:rsidRDefault="006D798D" w:rsidP="00EC1176">
      <w:pPr>
        <w:tabs>
          <w:tab w:val="left" w:pos="9923"/>
        </w:tabs>
        <w:ind w:right="284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</w:t>
      </w:r>
      <w:r w:rsidR="002D52E9" w:rsidRPr="002D52E9">
        <w:rPr>
          <w:rFonts w:cs="Times New Roman"/>
          <w:bCs w:val="0"/>
        </w:rPr>
        <w:t xml:space="preserve">условий признания победителя отбора </w:t>
      </w:r>
      <w:r w:rsidR="002D52E9" w:rsidRPr="002D52E9">
        <w:rPr>
          <w:rFonts w:cs="Times New Roman"/>
          <w:bCs w:val="0"/>
          <w:color w:val="000000" w:themeColor="text1"/>
        </w:rPr>
        <w:t>уклонившегося</w:t>
      </w:r>
      <w:r w:rsidR="002D52E9" w:rsidRPr="002D52E9">
        <w:rPr>
          <w:rFonts w:cs="Times New Roman"/>
          <w:bCs w:val="0"/>
        </w:rPr>
        <w:t xml:space="preserve"> от заключения соглашения; </w:t>
      </w:r>
    </w:p>
    <w:p w:rsidR="002D52E9" w:rsidRPr="002D52E9" w:rsidRDefault="006D798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 xml:space="preserve">- </w:t>
      </w:r>
      <w:r w:rsidR="002D52E9" w:rsidRPr="002D52E9">
        <w:rPr>
          <w:rFonts w:eastAsiaTheme="minorHAnsi" w:cs="Times New Roman"/>
          <w:bCs w:val="0"/>
          <w:lang w:eastAsia="en-US"/>
        </w:rPr>
        <w:t>даты размещения результатов отбора на  сайте администрации, которая не может быть позднее 14-го календарного дня, следующего за днем определения победителей отбора (днем подписания протокола об утверждении результатов отбора).</w:t>
      </w:r>
    </w:p>
    <w:p w:rsidR="002D52E9" w:rsidRPr="002D52E9" w:rsidRDefault="00D03882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9</w:t>
      </w:r>
      <w:r w:rsidR="006D798D">
        <w:rPr>
          <w:rFonts w:eastAsiaTheme="minorHAnsi" w:cs="Times New Roman"/>
          <w:bCs w:val="0"/>
          <w:lang w:eastAsia="en-US"/>
        </w:rPr>
        <w:t xml:space="preserve">. 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Участники отбора должны соответствовать следующим требованиям:  </w:t>
      </w:r>
    </w:p>
    <w:p w:rsidR="002D52E9" w:rsidRPr="002D52E9" w:rsidRDefault="009D42D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-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 у участника отбора</w:t>
      </w:r>
      <w:r w:rsidR="00954080">
        <w:rPr>
          <w:rFonts w:eastAsiaTheme="minorHAnsi" w:cs="Times New Roman"/>
          <w:bCs w:val="0"/>
          <w:lang w:eastAsia="en-US"/>
        </w:rPr>
        <w:t xml:space="preserve"> </w:t>
      </w:r>
      <w:r w:rsidR="00841962">
        <w:rPr>
          <w:rFonts w:eastAsiaTheme="minorHAnsi" w:cs="Times New Roman"/>
          <w:bCs w:val="0"/>
          <w:color w:val="000000" w:themeColor="text1"/>
          <w:lang w:eastAsia="en-US"/>
        </w:rPr>
        <w:t xml:space="preserve">на 1-ое число месяца, предшествующего месяцу, в котором </w:t>
      </w:r>
      <w:proofErr w:type="gramStart"/>
      <w:r w:rsidR="00841962">
        <w:rPr>
          <w:rFonts w:eastAsiaTheme="minorHAnsi" w:cs="Times New Roman"/>
          <w:bCs w:val="0"/>
          <w:color w:val="000000" w:themeColor="text1"/>
          <w:lang w:eastAsia="en-US"/>
        </w:rPr>
        <w:t>планируется проведение отбора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 должна</w:t>
      </w:r>
      <w:proofErr w:type="gramEnd"/>
      <w:r w:rsidR="002D52E9" w:rsidRPr="002D52E9">
        <w:rPr>
          <w:rFonts w:eastAsiaTheme="minorHAnsi" w:cs="Times New Roman"/>
          <w:bCs w:val="0"/>
          <w:lang w:eastAsia="en-US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52E9" w:rsidRPr="002D52E9" w:rsidRDefault="009D42DD" w:rsidP="00D03882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color w:val="000000" w:themeColor="text1"/>
          <w:lang w:eastAsia="en-US"/>
        </w:rPr>
        <w:t>-</w:t>
      </w:r>
      <w:r w:rsidR="002D52E9" w:rsidRPr="002D52E9">
        <w:rPr>
          <w:rFonts w:eastAsiaTheme="minorHAnsi" w:cs="Times New Roman"/>
          <w:bCs w:val="0"/>
          <w:color w:val="000000" w:themeColor="text1"/>
          <w:lang w:eastAsia="en-US"/>
        </w:rPr>
        <w:t xml:space="preserve"> у участника отбора</w:t>
      </w:r>
      <w:r>
        <w:rPr>
          <w:rFonts w:eastAsiaTheme="minorHAnsi" w:cs="Times New Roman"/>
          <w:bCs w:val="0"/>
          <w:color w:val="000000" w:themeColor="text1"/>
          <w:lang w:eastAsia="en-US"/>
        </w:rPr>
        <w:t xml:space="preserve"> на 1-</w:t>
      </w:r>
      <w:r w:rsidR="00767BE0">
        <w:rPr>
          <w:rFonts w:eastAsiaTheme="minorHAnsi" w:cs="Times New Roman"/>
          <w:bCs w:val="0"/>
          <w:color w:val="000000" w:themeColor="text1"/>
          <w:lang w:eastAsia="en-US"/>
        </w:rPr>
        <w:t xml:space="preserve">ое </w:t>
      </w:r>
      <w:r>
        <w:rPr>
          <w:rFonts w:eastAsiaTheme="minorHAnsi" w:cs="Times New Roman"/>
          <w:bCs w:val="0"/>
          <w:color w:val="000000" w:themeColor="text1"/>
          <w:lang w:eastAsia="en-US"/>
        </w:rPr>
        <w:t xml:space="preserve">число месяца, предшествующего месяцу, в котором планируется проведение отбора, </w:t>
      </w:r>
      <w:r w:rsidR="002D52E9" w:rsidRPr="002D52E9">
        <w:rPr>
          <w:rFonts w:eastAsiaTheme="minorHAnsi" w:cs="Times New Roman"/>
          <w:bCs w:val="0"/>
          <w:color w:val="000000" w:themeColor="text1"/>
          <w:lang w:eastAsia="en-US"/>
        </w:rPr>
        <w:t xml:space="preserve">должна отсутствовать </w:t>
      </w:r>
      <w:r w:rsidRPr="002D52E9">
        <w:rPr>
          <w:rFonts w:cs="Times New Roman"/>
        </w:rPr>
        <w:t>просроченн</w:t>
      </w:r>
      <w:r>
        <w:rPr>
          <w:rFonts w:cs="Times New Roman"/>
        </w:rPr>
        <w:t>ая</w:t>
      </w:r>
      <w:r w:rsidRPr="002D52E9">
        <w:rPr>
          <w:rFonts w:cs="Times New Roman"/>
        </w:rPr>
        <w:t xml:space="preserve"> задолженност</w:t>
      </w:r>
      <w:r>
        <w:rPr>
          <w:rFonts w:cs="Times New Roman"/>
        </w:rPr>
        <w:t>ь</w:t>
      </w:r>
      <w:r w:rsidRPr="002D52E9">
        <w:rPr>
          <w:rFonts w:cs="Times New Roman"/>
        </w:rPr>
        <w:t xml:space="preserve"> по возврату в местный бюджет субсидий, бюджетных инвестиций, </w:t>
      </w:r>
      <w:proofErr w:type="gramStart"/>
      <w:r w:rsidRPr="002D52E9">
        <w:rPr>
          <w:rFonts w:cs="Times New Roman"/>
        </w:rPr>
        <w:t>предоставленных</w:t>
      </w:r>
      <w:proofErr w:type="gramEnd"/>
      <w:r w:rsidRPr="002D52E9">
        <w:rPr>
          <w:rFonts w:cs="Times New Roman"/>
        </w:rPr>
        <w:t xml:space="preserve"> в том числе в соответствии с иными правовыми актами, и иной просроченной задолженности перед местным бюджетом</w:t>
      </w:r>
      <w:r w:rsidR="002D52E9" w:rsidRPr="002D52E9">
        <w:rPr>
          <w:rFonts w:eastAsiaTheme="minorHAnsi" w:cs="Times New Roman"/>
          <w:bCs w:val="0"/>
          <w:color w:val="000000" w:themeColor="text1"/>
          <w:lang w:eastAsia="en-US"/>
        </w:rPr>
        <w:t>;</w:t>
      </w:r>
    </w:p>
    <w:p w:rsidR="002D52E9" w:rsidRPr="002D52E9" w:rsidRDefault="009D42DD" w:rsidP="00EC1176">
      <w:pPr>
        <w:ind w:firstLine="709"/>
        <w:jc w:val="both"/>
        <w:rPr>
          <w:rFonts w:eastAsiaTheme="minorHAnsi" w:cs="Times New Roman"/>
          <w:bCs w:val="0"/>
          <w:color w:val="000000" w:themeColor="text1"/>
          <w:lang w:eastAsia="en-US"/>
        </w:rPr>
      </w:pPr>
      <w:proofErr w:type="gramStart"/>
      <w:r>
        <w:rPr>
          <w:rFonts w:eastAsiaTheme="minorHAnsi" w:cs="Times New Roman"/>
          <w:bCs w:val="0"/>
          <w:color w:val="000000" w:themeColor="text1"/>
          <w:lang w:eastAsia="en-US"/>
        </w:rPr>
        <w:t>-</w:t>
      </w:r>
      <w:r w:rsidR="002D52E9" w:rsidRPr="002D52E9">
        <w:rPr>
          <w:rFonts w:eastAsiaTheme="minorHAnsi" w:cs="Times New Roman"/>
          <w:bCs w:val="0"/>
          <w:color w:val="000000" w:themeColor="text1"/>
          <w:lang w:eastAsia="en-US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</w:t>
      </w:r>
      <w:r w:rsidR="002D52E9" w:rsidRPr="002D52E9">
        <w:rPr>
          <w:rFonts w:eastAsiaTheme="minorHAnsi" w:cs="Times New Roman"/>
          <w:bCs w:val="0"/>
          <w:color w:val="000000" w:themeColor="text1"/>
          <w:lang w:eastAsia="en-US"/>
        </w:rPr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D52E9" w:rsidRPr="002D52E9" w:rsidRDefault="009D42D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proofErr w:type="gramStart"/>
      <w:r>
        <w:rPr>
          <w:rFonts w:eastAsiaTheme="minorHAnsi" w:cs="Times New Roman"/>
          <w:bCs w:val="0"/>
          <w:lang w:eastAsia="en-US"/>
        </w:rPr>
        <w:t>-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</w:t>
      </w:r>
      <w:r>
        <w:rPr>
          <w:rFonts w:eastAsiaTheme="minorHAnsi" w:cs="Times New Roman"/>
          <w:bCs w:val="0"/>
          <w:lang w:eastAsia="en-US"/>
        </w:rPr>
        <w:t xml:space="preserve"> и</w:t>
      </w:r>
      <w:r w:rsidR="002D52E9" w:rsidRPr="002D52E9">
        <w:rPr>
          <w:rFonts w:eastAsiaTheme="minorHAnsi" w:cs="Times New Roman"/>
          <w:bCs w:val="0"/>
          <w:lang w:eastAsia="en-US"/>
        </w:rPr>
        <w:t>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участниками отбора;</w:t>
      </w:r>
      <w:proofErr w:type="gramEnd"/>
    </w:p>
    <w:p w:rsidR="002D52E9" w:rsidRDefault="009D42D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proofErr w:type="gramStart"/>
      <w:r w:rsidRPr="00954080">
        <w:rPr>
          <w:rFonts w:eastAsiaTheme="minorHAnsi" w:cs="Times New Roman"/>
          <w:bCs w:val="0"/>
          <w:lang w:eastAsia="en-US"/>
        </w:rPr>
        <w:t>-</w:t>
      </w:r>
      <w:r w:rsidR="002D52E9" w:rsidRPr="00954080">
        <w:rPr>
          <w:rFonts w:eastAsiaTheme="minorHAnsi" w:cs="Times New Roman"/>
          <w:bCs w:val="0"/>
          <w:lang w:eastAsia="en-US"/>
        </w:rPr>
        <w:t xml:space="preserve">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</w:r>
      <w:r w:rsidR="002D52E9" w:rsidRPr="002D52E9">
        <w:rPr>
          <w:rFonts w:eastAsiaTheme="minorHAnsi" w:cs="Times New Roman"/>
          <w:bCs w:val="0"/>
          <w:lang w:eastAsia="en-US"/>
        </w:rPr>
        <w:t>овых операций (офшорные зоны</w:t>
      </w:r>
      <w:proofErr w:type="gramEnd"/>
      <w:r w:rsidR="002D52E9" w:rsidRPr="002D52E9">
        <w:rPr>
          <w:rFonts w:eastAsiaTheme="minorHAnsi" w:cs="Times New Roman"/>
          <w:bCs w:val="0"/>
          <w:lang w:eastAsia="en-US"/>
        </w:rPr>
        <w:t xml:space="preserve">), в совокупности превышает </w:t>
      </w:r>
      <w:r w:rsidR="00097ED3">
        <w:rPr>
          <w:rFonts w:eastAsiaTheme="minorHAnsi" w:cs="Times New Roman"/>
          <w:bCs w:val="0"/>
          <w:lang w:eastAsia="en-US"/>
        </w:rPr>
        <w:t>25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 процентов;</w:t>
      </w:r>
    </w:p>
    <w:p w:rsidR="00097ED3" w:rsidRPr="002D52E9" w:rsidRDefault="00097ED3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 xml:space="preserve">- </w:t>
      </w:r>
      <w:r>
        <w:t xml:space="preserve">получатель субсидии (участник отбора) не является иностранным агентом в соответствии с </w:t>
      </w:r>
      <w:r w:rsidRPr="00097ED3">
        <w:t xml:space="preserve">Федеральным </w:t>
      </w:r>
      <w:hyperlink r:id="rId8">
        <w:r w:rsidRPr="00097ED3"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2D52E9" w:rsidRPr="002D52E9" w:rsidRDefault="009D42D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-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:rsidR="009D42DD" w:rsidRPr="002D52E9" w:rsidRDefault="009D42DD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  <w:rPr>
          <w:rFonts w:cs="Times New Roman"/>
        </w:rPr>
      </w:pPr>
      <w:r w:rsidRPr="002D52E9">
        <w:rPr>
          <w:rFonts w:cs="Times New Roman"/>
        </w:rPr>
        <w:t>- наличие</w:t>
      </w:r>
      <w:r w:rsidR="00533F57">
        <w:rPr>
          <w:rFonts w:cs="Times New Roman"/>
        </w:rPr>
        <w:t xml:space="preserve"> у участников отбора</w:t>
      </w:r>
      <w:r w:rsidRPr="002D52E9">
        <w:rPr>
          <w:rFonts w:cs="Times New Roman"/>
        </w:rPr>
        <w:t xml:space="preserve"> собственного или арендованного транспортного средства для доставки социально значимых товаров;</w:t>
      </w:r>
    </w:p>
    <w:p w:rsidR="009D42DD" w:rsidRPr="002D52E9" w:rsidRDefault="009D42DD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  <w:rPr>
          <w:rFonts w:cs="Times New Roman"/>
        </w:rPr>
      </w:pPr>
      <w:r w:rsidRPr="002D52E9">
        <w:rPr>
          <w:rFonts w:cs="Times New Roman"/>
        </w:rPr>
        <w:t>- соответствие ассортимента завозимых потребительских товаров утвержденному постановлением администрации Новосергиевского района рекомендуемому перечню социально значимых товаров;</w:t>
      </w:r>
    </w:p>
    <w:p w:rsidR="009D42DD" w:rsidRPr="00CB6095" w:rsidRDefault="009D42DD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</w:pPr>
      <w:r w:rsidRPr="002D52E9">
        <w:rPr>
          <w:rFonts w:cs="Times New Roman"/>
        </w:rPr>
        <w:t>- периодичность доставки социально значимых товаров в населенные пункты</w:t>
      </w:r>
      <w:r w:rsidR="00533F57">
        <w:rPr>
          <w:rFonts w:cs="Times New Roman"/>
        </w:rPr>
        <w:t xml:space="preserve"> должна быть </w:t>
      </w:r>
      <w:r w:rsidRPr="002D52E9">
        <w:rPr>
          <w:rFonts w:cs="Times New Roman"/>
        </w:rPr>
        <w:t xml:space="preserve"> не менее одного раза в неделю (в каждый населенн</w:t>
      </w:r>
      <w:r w:rsidRPr="00CB6095">
        <w:t>ый пункт, включенный в утвержденный маршрут, за исключением малонаселенных пунктов).</w:t>
      </w:r>
    </w:p>
    <w:p w:rsidR="00533F57" w:rsidRPr="00CB6095" w:rsidRDefault="00D03882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</w:pPr>
      <w:r>
        <w:rPr>
          <w:rFonts w:eastAsiaTheme="minorHAnsi" w:cs="Times New Roman"/>
          <w:bCs w:val="0"/>
          <w:lang w:eastAsia="en-US"/>
        </w:rPr>
        <w:t>10</w:t>
      </w:r>
      <w:r w:rsidR="00533F57">
        <w:rPr>
          <w:rFonts w:eastAsiaTheme="minorHAnsi" w:cs="Times New Roman"/>
          <w:bCs w:val="0"/>
          <w:lang w:eastAsia="en-US"/>
        </w:rPr>
        <w:t xml:space="preserve">. </w:t>
      </w:r>
      <w:r w:rsidR="00533F57" w:rsidRPr="00CB6095">
        <w:t xml:space="preserve">Для получения субсидии хозяйствующий субъект одновременно с заявлением о предоставлении субсидии (далее – заявление), составленным по форме согласно приложению № </w:t>
      </w:r>
      <w:r w:rsidR="00767BE0">
        <w:t>1</w:t>
      </w:r>
      <w:r w:rsidR="00533F57" w:rsidRPr="00CB6095">
        <w:t xml:space="preserve"> к настоящему постановлению предоставляет пакет документов (надлежащим образом заверенные копии), подтверждающие соответствие заявителя условиям предоставления субсидии:</w:t>
      </w:r>
    </w:p>
    <w:p w:rsidR="00533F57" w:rsidRPr="00CB6095" w:rsidRDefault="00533F57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</w:pPr>
      <w:r w:rsidRPr="00CB6095">
        <w:t>- копии учредительных документов юридического лица;</w:t>
      </w:r>
    </w:p>
    <w:p w:rsidR="00533F57" w:rsidRPr="00CB6095" w:rsidRDefault="00533F57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</w:pPr>
      <w:r w:rsidRPr="00CB6095">
        <w:t>- копия паспорта (для индивидуальных предпринимателей без образования юридического лица);</w:t>
      </w:r>
    </w:p>
    <w:p w:rsidR="00533F57" w:rsidRPr="00CB6095" w:rsidRDefault="00533F57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</w:pPr>
      <w:r w:rsidRPr="00CB6095">
        <w:t>- копия свидетельства о государственной регистрации юридического лица или индивидуального предпринимателя;</w:t>
      </w:r>
    </w:p>
    <w:p w:rsidR="00533F57" w:rsidRPr="00CB6095" w:rsidRDefault="00533F57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</w:pPr>
      <w:r w:rsidRPr="00CB6095">
        <w:t>- копия свидетельства о постановке в налоговом органе;</w:t>
      </w:r>
    </w:p>
    <w:p w:rsidR="00533F57" w:rsidRPr="00CB6095" w:rsidRDefault="00533F57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</w:pPr>
      <w:r w:rsidRPr="00CB6095">
        <w:t>-  реквизиты для зачисления денежных средств;</w:t>
      </w:r>
    </w:p>
    <w:p w:rsidR="00533F57" w:rsidRDefault="00533F57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</w:pPr>
      <w:r w:rsidRPr="00CB6095">
        <w:t>- копия паспорта транспортного средства - в случае, если транспорт находится в собственности хозяйствующего субъекта или копия договора аренды транспортного средства с приложением копии ПТС;</w:t>
      </w:r>
    </w:p>
    <w:p w:rsidR="00EC1176" w:rsidRDefault="00841962" w:rsidP="00EC1176">
      <w:pPr>
        <w:tabs>
          <w:tab w:val="left" w:pos="9923"/>
        </w:tabs>
        <w:autoSpaceDE w:val="0"/>
        <w:autoSpaceDN w:val="0"/>
        <w:adjustRightInd w:val="0"/>
        <w:ind w:left="20" w:firstLine="709"/>
        <w:jc w:val="both"/>
        <w:rPr>
          <w:rFonts w:cs="Times New Roman"/>
        </w:rPr>
      </w:pPr>
      <w:r w:rsidRPr="00841962">
        <w:t xml:space="preserve">- </w:t>
      </w:r>
      <w:r w:rsidRPr="00841962">
        <w:rPr>
          <w:rFonts w:cs="Times New Roman"/>
        </w:rPr>
        <w:t xml:space="preserve">согласие на публикацию (размещение) в сети Интернет информации об участнике отбора, о подаваемой участником отбора заявке, иной информации об участнике отбора, </w:t>
      </w:r>
    </w:p>
    <w:p w:rsidR="00841962" w:rsidRPr="00841962" w:rsidRDefault="00841962" w:rsidP="00EC1176">
      <w:pPr>
        <w:tabs>
          <w:tab w:val="left" w:pos="9923"/>
        </w:tabs>
        <w:autoSpaceDE w:val="0"/>
        <w:autoSpaceDN w:val="0"/>
        <w:adjustRightInd w:val="0"/>
        <w:ind w:left="20" w:hanging="20"/>
        <w:jc w:val="both"/>
      </w:pPr>
      <w:proofErr w:type="gramStart"/>
      <w:r w:rsidRPr="00841962">
        <w:rPr>
          <w:rFonts w:cs="Times New Roman"/>
        </w:rPr>
        <w:t>связанной</w:t>
      </w:r>
      <w:proofErr w:type="gramEnd"/>
      <w:r w:rsidRPr="00841962">
        <w:rPr>
          <w:rFonts w:cs="Times New Roman"/>
        </w:rPr>
        <w:t xml:space="preserve"> с </w:t>
      </w:r>
      <w:r w:rsidRPr="00841962">
        <w:rPr>
          <w:rFonts w:cs="Times New Roman"/>
          <w:color w:val="000000" w:themeColor="text1"/>
        </w:rPr>
        <w:t xml:space="preserve">отбором и </w:t>
      </w:r>
      <w:r w:rsidRPr="00841962">
        <w:rPr>
          <w:rFonts w:cs="Times New Roman"/>
        </w:rPr>
        <w:t>согласие на обработку персональных данных (для физического лица)</w:t>
      </w:r>
      <w:r>
        <w:rPr>
          <w:rFonts w:cs="Times New Roman"/>
        </w:rPr>
        <w:t>.</w:t>
      </w:r>
    </w:p>
    <w:p w:rsidR="002D52E9" w:rsidRPr="002D52E9" w:rsidRDefault="00D03882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11</w:t>
      </w:r>
      <w:r w:rsidR="002D52E9" w:rsidRPr="00841962">
        <w:rPr>
          <w:rFonts w:eastAsiaTheme="minorHAnsi" w:cs="Times New Roman"/>
          <w:bCs w:val="0"/>
          <w:lang w:eastAsia="en-US"/>
        </w:rPr>
        <w:t>.</w:t>
      </w:r>
      <w:r w:rsidR="00EC1176">
        <w:rPr>
          <w:rFonts w:eastAsiaTheme="minorHAnsi" w:cs="Times New Roman"/>
          <w:bCs w:val="0"/>
          <w:lang w:eastAsia="en-US"/>
        </w:rPr>
        <w:t xml:space="preserve"> </w:t>
      </w:r>
      <w:r w:rsidR="002D52E9" w:rsidRPr="00841962">
        <w:rPr>
          <w:rFonts w:eastAsiaTheme="minorHAnsi" w:cs="Times New Roman"/>
          <w:bCs w:val="0"/>
          <w:lang w:eastAsia="en-US"/>
        </w:rPr>
        <w:t>Документы представляются с ясными оттисками печатей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организации, индивидуальным предпринимателем или уполномоченным лицом). Копии документов заверяются печатью (при наличии) и подписью руководителя организации, индивидуальным предпринимателем или уполномоченным лицом.</w:t>
      </w:r>
    </w:p>
    <w:p w:rsidR="002D52E9" w:rsidRPr="002D52E9" w:rsidRDefault="002D52E9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 w:rsidRPr="002D52E9">
        <w:rPr>
          <w:rFonts w:eastAsiaTheme="minorHAnsi" w:cs="Times New Roman"/>
          <w:bCs w:val="0"/>
          <w:lang w:eastAsia="en-US"/>
        </w:rPr>
        <w:lastRenderedPageBreak/>
        <w:t>Документы, состоящие из нескольких листов, должны быть прошиты, листы должны быть пронумерованы, скреплены печатью (при наличии) и подписью участника отбора. Заявка и прилагаемые к ней документы представляются с описью документов.</w:t>
      </w:r>
    </w:p>
    <w:p w:rsidR="0099380A" w:rsidRDefault="00D202E1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 w:rsidRPr="00CB6095">
        <w:t xml:space="preserve">Ответственность за достоверность сведений, содержащихся </w:t>
      </w:r>
      <w:proofErr w:type="gramStart"/>
      <w:r w:rsidRPr="00CB6095">
        <w:t>в</w:t>
      </w:r>
      <w:proofErr w:type="gramEnd"/>
      <w:r w:rsidRPr="00CB6095">
        <w:t xml:space="preserve"> представленных документах</w:t>
      </w:r>
      <w:r w:rsidR="00841962">
        <w:t>несут</w:t>
      </w:r>
      <w:r>
        <w:t>у</w:t>
      </w:r>
      <w:r w:rsidR="002D52E9" w:rsidRPr="002D52E9">
        <w:rPr>
          <w:rFonts w:eastAsiaTheme="minorHAnsi" w:cs="Times New Roman"/>
          <w:bCs w:val="0"/>
          <w:lang w:eastAsia="en-US"/>
        </w:rPr>
        <w:t>частники</w:t>
      </w:r>
      <w:r>
        <w:rPr>
          <w:rFonts w:eastAsiaTheme="minorHAnsi" w:cs="Times New Roman"/>
          <w:bCs w:val="0"/>
          <w:lang w:eastAsia="en-US"/>
        </w:rPr>
        <w:t xml:space="preserve"> отбора</w:t>
      </w:r>
      <w:r w:rsidR="002D52E9" w:rsidRPr="002D52E9">
        <w:rPr>
          <w:rFonts w:eastAsiaTheme="minorHAnsi" w:cs="Times New Roman"/>
          <w:bCs w:val="0"/>
          <w:lang w:eastAsia="en-US"/>
        </w:rPr>
        <w:t>.</w:t>
      </w:r>
    </w:p>
    <w:p w:rsidR="004A0926" w:rsidRPr="00047516" w:rsidRDefault="0099380A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 w:rsidRPr="00047516">
        <w:rPr>
          <w:rFonts w:eastAsiaTheme="minorHAnsi" w:cs="Times New Roman"/>
          <w:bCs w:val="0"/>
          <w:lang w:eastAsia="en-US"/>
        </w:rPr>
        <w:t>1</w:t>
      </w:r>
      <w:r w:rsidR="00D03882">
        <w:rPr>
          <w:rFonts w:eastAsiaTheme="minorHAnsi" w:cs="Times New Roman"/>
          <w:bCs w:val="0"/>
          <w:lang w:eastAsia="en-US"/>
        </w:rPr>
        <w:t>2</w:t>
      </w:r>
      <w:r w:rsidRPr="00047516">
        <w:rPr>
          <w:rFonts w:eastAsiaTheme="minorHAnsi" w:cs="Times New Roman"/>
          <w:bCs w:val="0"/>
          <w:lang w:eastAsia="en-US"/>
        </w:rPr>
        <w:t>.  Участник отбора может подать только одну заявку.</w:t>
      </w:r>
    </w:p>
    <w:p w:rsidR="004A0926" w:rsidRPr="002D52E9" w:rsidRDefault="004A0926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1</w:t>
      </w:r>
      <w:r w:rsidR="00D03882">
        <w:rPr>
          <w:rFonts w:eastAsiaTheme="minorHAnsi" w:cs="Times New Roman"/>
          <w:bCs w:val="0"/>
          <w:lang w:eastAsia="en-US"/>
        </w:rPr>
        <w:t>3</w:t>
      </w:r>
      <w:r w:rsidRPr="002D52E9">
        <w:rPr>
          <w:rFonts w:eastAsiaTheme="minorHAnsi" w:cs="Times New Roman"/>
          <w:bCs w:val="0"/>
          <w:lang w:eastAsia="en-US"/>
        </w:rPr>
        <w:t>.</w:t>
      </w:r>
      <w:r w:rsidR="00EC1176">
        <w:rPr>
          <w:rFonts w:eastAsiaTheme="minorHAnsi" w:cs="Times New Roman"/>
          <w:bCs w:val="0"/>
          <w:lang w:eastAsia="en-US"/>
        </w:rPr>
        <w:t xml:space="preserve"> </w:t>
      </w:r>
      <w:r w:rsidRPr="002D52E9">
        <w:rPr>
          <w:rFonts w:eastAsiaTheme="minorHAnsi" w:cs="Times New Roman"/>
          <w:bCs w:val="0"/>
          <w:lang w:eastAsia="en-US"/>
        </w:rPr>
        <w:t>Участник отбора вправе отозвать заявку в любое время до дня подписания протокола об утверждении результатов отбора, путем направления в Комиссию соответствующего заявления в письменной форме на бумажном носителе.</w:t>
      </w:r>
    </w:p>
    <w:p w:rsidR="004A0926" w:rsidRPr="002D52E9" w:rsidRDefault="004A0926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1</w:t>
      </w:r>
      <w:r w:rsidR="00D03882">
        <w:rPr>
          <w:rFonts w:eastAsiaTheme="minorHAnsi" w:cs="Times New Roman"/>
          <w:bCs w:val="0"/>
          <w:lang w:eastAsia="en-US"/>
        </w:rPr>
        <w:t>4</w:t>
      </w:r>
      <w:r w:rsidRPr="002D52E9">
        <w:rPr>
          <w:rFonts w:eastAsiaTheme="minorHAnsi" w:cs="Times New Roman"/>
          <w:bCs w:val="0"/>
          <w:lang w:eastAsia="en-US"/>
        </w:rPr>
        <w:t>. Участник отбора вправе внести изменения в заявку не позднее даты и времени окончания подачи (приема) заявок, указанного в объявлении о проведении отбора, путем направления в Комиссию заявления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2D52E9" w:rsidRPr="0099380A" w:rsidRDefault="004A0926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1</w:t>
      </w:r>
      <w:r w:rsidR="00D03882">
        <w:rPr>
          <w:rFonts w:eastAsiaTheme="minorHAnsi" w:cs="Times New Roman"/>
          <w:bCs w:val="0"/>
          <w:lang w:eastAsia="en-US"/>
        </w:rPr>
        <w:t>5</w:t>
      </w:r>
      <w:r w:rsidR="0099380A">
        <w:rPr>
          <w:rFonts w:eastAsiaTheme="minorHAnsi" w:cs="Times New Roman"/>
          <w:bCs w:val="0"/>
          <w:lang w:eastAsia="en-US"/>
        </w:rPr>
        <w:t>.</w:t>
      </w:r>
      <w:r w:rsidR="0099380A" w:rsidRPr="0099380A">
        <w:t xml:space="preserve">Секретарь комиссии в 2-хдневный срок регистрирует заявления от юридических лиц и индивидуальных предпринимателей в порядке их поступления в журнале регистрации, листы которого должны быть пронумерованы, прошнурованы и скреплены печатью </w:t>
      </w:r>
      <w:r w:rsidR="0099380A">
        <w:t>а</w:t>
      </w:r>
      <w:r w:rsidR="0099380A" w:rsidRPr="0099380A">
        <w:t>дминистрации Новосергиевского района</w:t>
      </w:r>
      <w:r w:rsidR="002D52E9" w:rsidRPr="0099380A">
        <w:rPr>
          <w:rFonts w:eastAsiaTheme="minorHAnsi" w:cs="Times New Roman"/>
          <w:bCs w:val="0"/>
          <w:lang w:eastAsia="en-US"/>
        </w:rPr>
        <w:t>.</w:t>
      </w:r>
    </w:p>
    <w:p w:rsidR="00EB665D" w:rsidRPr="00EB665D" w:rsidRDefault="00F3300F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 w:rsidRPr="00EB665D">
        <w:t>1</w:t>
      </w:r>
      <w:r w:rsidR="00D03882">
        <w:t>6</w:t>
      </w:r>
      <w:r w:rsidR="004A0926" w:rsidRPr="00EB665D">
        <w:t xml:space="preserve">. Комиссия рассматривает документы в порядке очередности их регистрации в срок, не превышающий 5 рабочих дней с даты их получения, и принимает </w:t>
      </w:r>
      <w:r w:rsidR="00EB665D" w:rsidRPr="00EB665D">
        <w:rPr>
          <w:rFonts w:eastAsiaTheme="minorHAnsi" w:cs="Times New Roman"/>
          <w:bCs w:val="0"/>
          <w:lang w:eastAsia="en-US"/>
        </w:rPr>
        <w:t>одно из следующих решений:</w:t>
      </w:r>
    </w:p>
    <w:p w:rsidR="00EB665D" w:rsidRPr="002D52E9" w:rsidRDefault="00EB665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 w:rsidRPr="00EB665D">
        <w:rPr>
          <w:rFonts w:eastAsiaTheme="minorHAnsi" w:cs="Times New Roman"/>
          <w:bCs w:val="0"/>
          <w:lang w:eastAsia="en-US"/>
        </w:rPr>
        <w:t>- об отклонении заявок участников</w:t>
      </w:r>
      <w:r w:rsidRPr="002D52E9">
        <w:rPr>
          <w:rFonts w:eastAsiaTheme="minorHAnsi" w:cs="Times New Roman"/>
          <w:bCs w:val="0"/>
          <w:lang w:eastAsia="en-US"/>
        </w:rPr>
        <w:t xml:space="preserve"> отбора с указанием причин отклонения;</w:t>
      </w:r>
    </w:p>
    <w:p w:rsidR="00EB665D" w:rsidRPr="002D52E9" w:rsidRDefault="00EB665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 xml:space="preserve">- </w:t>
      </w:r>
      <w:r w:rsidRPr="002D52E9">
        <w:rPr>
          <w:rFonts w:eastAsiaTheme="minorHAnsi" w:cs="Times New Roman"/>
          <w:bCs w:val="0"/>
          <w:lang w:eastAsia="en-US"/>
        </w:rPr>
        <w:t xml:space="preserve"> об отказе в предоставлении субсидий с указанием причин отказа;</w:t>
      </w:r>
    </w:p>
    <w:p w:rsidR="00EB665D" w:rsidRPr="002D52E9" w:rsidRDefault="00EB665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 xml:space="preserve">- </w:t>
      </w:r>
      <w:r w:rsidRPr="002D52E9">
        <w:rPr>
          <w:rFonts w:eastAsiaTheme="minorHAnsi" w:cs="Times New Roman"/>
          <w:bCs w:val="0"/>
          <w:lang w:eastAsia="en-US"/>
        </w:rPr>
        <w:t xml:space="preserve"> о признании участника отбора победителем отбора и предоставлении субсидий.</w:t>
      </w:r>
    </w:p>
    <w:p w:rsidR="004A0926" w:rsidRPr="002D52E9" w:rsidRDefault="00E934E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1</w:t>
      </w:r>
      <w:r w:rsidR="00D03882">
        <w:rPr>
          <w:rFonts w:eastAsiaTheme="minorHAnsi" w:cs="Times New Roman"/>
          <w:bCs w:val="0"/>
          <w:lang w:eastAsia="en-US"/>
        </w:rPr>
        <w:t>7</w:t>
      </w:r>
      <w:r w:rsidR="00EE2ABE">
        <w:rPr>
          <w:rFonts w:eastAsiaTheme="minorHAnsi" w:cs="Times New Roman"/>
          <w:bCs w:val="0"/>
          <w:lang w:eastAsia="en-US"/>
        </w:rPr>
        <w:t xml:space="preserve">. </w:t>
      </w:r>
      <w:r w:rsidR="004A0926" w:rsidRPr="002D52E9">
        <w:rPr>
          <w:rFonts w:eastAsiaTheme="minorHAnsi" w:cs="Times New Roman"/>
          <w:bCs w:val="0"/>
          <w:lang w:eastAsia="en-US"/>
        </w:rPr>
        <w:t>Заявки подлежат отклонению на стадии их рассмотрения Комиссией по следующим основаниям:</w:t>
      </w:r>
    </w:p>
    <w:p w:rsidR="004A0926" w:rsidRPr="002D52E9" w:rsidRDefault="00EE2ABE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 xml:space="preserve">- </w:t>
      </w:r>
      <w:r w:rsidR="004A0926" w:rsidRPr="002D52E9">
        <w:rPr>
          <w:rFonts w:eastAsiaTheme="minorHAnsi" w:cs="Times New Roman"/>
          <w:bCs w:val="0"/>
          <w:lang w:eastAsia="en-US"/>
        </w:rPr>
        <w:t xml:space="preserve">несоответствие участника отбора требованиям, установленным </w:t>
      </w:r>
      <w:r>
        <w:rPr>
          <w:rFonts w:eastAsiaTheme="minorHAnsi" w:cs="Times New Roman"/>
          <w:bCs w:val="0"/>
          <w:lang w:eastAsia="en-US"/>
        </w:rPr>
        <w:t>п.</w:t>
      </w:r>
      <w:r w:rsidR="00D03882">
        <w:rPr>
          <w:rFonts w:eastAsiaTheme="minorHAnsi" w:cs="Times New Roman"/>
          <w:bCs w:val="0"/>
          <w:lang w:eastAsia="en-US"/>
        </w:rPr>
        <w:t xml:space="preserve"> </w:t>
      </w:r>
      <w:r>
        <w:rPr>
          <w:rFonts w:eastAsiaTheme="minorHAnsi" w:cs="Times New Roman"/>
          <w:bCs w:val="0"/>
          <w:lang w:eastAsia="en-US"/>
        </w:rPr>
        <w:t>8</w:t>
      </w:r>
      <w:r w:rsidR="004A0926" w:rsidRPr="002D52E9">
        <w:rPr>
          <w:rFonts w:eastAsiaTheme="minorHAnsi" w:cs="Times New Roman"/>
          <w:bCs w:val="0"/>
          <w:lang w:eastAsia="en-US"/>
        </w:rPr>
        <w:t xml:space="preserve"> настоящего Порядка и указанным в объявлении о проведении отбора;</w:t>
      </w:r>
      <w:r w:rsidR="004A0926" w:rsidRPr="002D52E9">
        <w:rPr>
          <w:rFonts w:eastAsiaTheme="minorHAnsi" w:cs="Times New Roman"/>
          <w:bCs w:val="0"/>
          <w:lang w:eastAsia="en-US"/>
        </w:rPr>
        <w:br/>
      </w:r>
      <w:r>
        <w:rPr>
          <w:rFonts w:eastAsiaTheme="minorHAnsi" w:cs="Times New Roman"/>
          <w:bCs w:val="0"/>
          <w:lang w:eastAsia="en-US"/>
        </w:rPr>
        <w:t xml:space="preserve">         - </w:t>
      </w:r>
      <w:r w:rsidR="004A0926" w:rsidRPr="002D52E9">
        <w:rPr>
          <w:rFonts w:eastAsiaTheme="minorHAnsi" w:cs="Times New Roman"/>
          <w:bCs w:val="0"/>
          <w:lang w:eastAsia="en-US"/>
        </w:rPr>
        <w:t xml:space="preserve"> несоответствие представленных участником отбора заявок и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</w:p>
    <w:p w:rsidR="00F3300F" w:rsidRDefault="00F3300F" w:rsidP="00EC1176">
      <w:pPr>
        <w:pStyle w:val="ConsPlusTitle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-</w:t>
      </w:r>
      <w:r w:rsidR="004A0926" w:rsidRPr="00EE2ABE">
        <w:rPr>
          <w:rFonts w:eastAsiaTheme="minorHAnsi"/>
          <w:b w:val="0"/>
          <w:bCs w:val="0"/>
          <w:lang w:eastAsia="en-US"/>
        </w:rPr>
        <w:t xml:space="preserve"> недостоверность представленной участником отбора информации, в том числе информации</w:t>
      </w:r>
      <w:r w:rsidR="002036A6">
        <w:rPr>
          <w:rFonts w:eastAsiaTheme="minorHAnsi"/>
          <w:b w:val="0"/>
          <w:bCs w:val="0"/>
          <w:lang w:eastAsia="en-US"/>
        </w:rPr>
        <w:t xml:space="preserve"> </w:t>
      </w:r>
      <w:r w:rsidR="004A0926" w:rsidRPr="00EE2ABE">
        <w:rPr>
          <w:rFonts w:eastAsiaTheme="minorHAnsi"/>
          <w:b w:val="0"/>
          <w:bCs w:val="0"/>
          <w:lang w:eastAsia="en-US"/>
        </w:rPr>
        <w:t>о местонахождении и адресе участника отбора;</w:t>
      </w:r>
      <w:r w:rsidR="004A0926" w:rsidRPr="00EE2ABE">
        <w:rPr>
          <w:rFonts w:eastAsiaTheme="minorHAnsi"/>
          <w:b w:val="0"/>
          <w:bCs w:val="0"/>
          <w:lang w:eastAsia="en-US"/>
        </w:rPr>
        <w:br/>
      </w:r>
      <w:r>
        <w:rPr>
          <w:rFonts w:eastAsiaTheme="minorHAnsi"/>
          <w:b w:val="0"/>
          <w:bCs w:val="0"/>
          <w:lang w:eastAsia="en-US"/>
        </w:rPr>
        <w:t>-</w:t>
      </w:r>
      <w:r w:rsidR="004A0926" w:rsidRPr="00EE2ABE">
        <w:rPr>
          <w:rFonts w:eastAsiaTheme="minorHAnsi"/>
          <w:b w:val="0"/>
          <w:bCs w:val="0"/>
          <w:lang w:eastAsia="en-US"/>
        </w:rPr>
        <w:t xml:space="preserve">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p w:rsidR="00F3300F" w:rsidRPr="00F3300F" w:rsidRDefault="00F3300F" w:rsidP="00EC1176">
      <w:pPr>
        <w:ind w:firstLine="709"/>
        <w:rPr>
          <w:rFonts w:cs="Times New Roman"/>
        </w:rPr>
      </w:pPr>
      <w:bookmarkStart w:id="1" w:name="sub_175"/>
      <w:r w:rsidRPr="00F3300F">
        <w:rPr>
          <w:rFonts w:cs="Times New Roman"/>
        </w:rPr>
        <w:t>- недостаточность лимитов бюджетных обязательств.</w:t>
      </w:r>
    </w:p>
    <w:bookmarkEnd w:id="1"/>
    <w:p w:rsidR="002D52E9" w:rsidRPr="00EE2ABE" w:rsidRDefault="00E934ED" w:rsidP="00EC1176">
      <w:pPr>
        <w:pStyle w:val="ConsPlusTitle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1</w:t>
      </w:r>
      <w:r w:rsidR="00D03882">
        <w:rPr>
          <w:rFonts w:eastAsiaTheme="minorHAnsi"/>
          <w:b w:val="0"/>
          <w:bCs w:val="0"/>
          <w:lang w:eastAsia="en-US"/>
        </w:rPr>
        <w:t>8</w:t>
      </w:r>
      <w:r w:rsidR="00EE2ABE" w:rsidRPr="00EE2ABE">
        <w:rPr>
          <w:rFonts w:eastAsiaTheme="minorHAnsi"/>
          <w:b w:val="0"/>
          <w:bCs w:val="0"/>
          <w:lang w:eastAsia="en-US"/>
        </w:rPr>
        <w:t>.</w:t>
      </w:r>
      <w:r w:rsidR="002D52E9" w:rsidRPr="00EE2ABE">
        <w:rPr>
          <w:rFonts w:eastAsiaTheme="minorHAnsi"/>
          <w:b w:val="0"/>
          <w:bCs w:val="0"/>
          <w:lang w:eastAsia="en-US"/>
        </w:rPr>
        <w:t xml:space="preserve"> При наличии оснований для отклонения заявок, предусмотренных   </w:t>
      </w:r>
      <w:r w:rsidR="00047516" w:rsidRPr="00047516">
        <w:rPr>
          <w:rFonts w:eastAsiaTheme="minorHAnsi"/>
          <w:b w:val="0"/>
          <w:bCs w:val="0"/>
          <w:lang w:eastAsia="en-US"/>
        </w:rPr>
        <w:t>п. 16</w:t>
      </w:r>
      <w:r w:rsidR="002D52E9" w:rsidRPr="00EE2ABE">
        <w:rPr>
          <w:rFonts w:eastAsiaTheme="minorHAnsi"/>
          <w:b w:val="0"/>
          <w:bCs w:val="0"/>
          <w:lang w:eastAsia="en-US"/>
        </w:rPr>
        <w:t xml:space="preserve">настоящего Порядка, Комиссия уведомляет участников отбора об отклонении заявок с указанием причин их отклонения путем размещения соответствующей информации на сайте администрации  не позднее дня, следующего за днем окончания срока рассмотрения заявок, </w:t>
      </w:r>
      <w:r w:rsidR="002D52E9" w:rsidRPr="00047516">
        <w:rPr>
          <w:rFonts w:eastAsiaTheme="minorHAnsi"/>
          <w:b w:val="0"/>
          <w:bCs w:val="0"/>
          <w:lang w:eastAsia="en-US"/>
        </w:rPr>
        <w:t xml:space="preserve">указанного в </w:t>
      </w:r>
      <w:r w:rsidR="00047516" w:rsidRPr="00047516">
        <w:rPr>
          <w:rFonts w:eastAsiaTheme="minorHAnsi"/>
          <w:b w:val="0"/>
          <w:bCs w:val="0"/>
          <w:lang w:eastAsia="en-US"/>
        </w:rPr>
        <w:t xml:space="preserve">п. 15 </w:t>
      </w:r>
      <w:r w:rsidR="002D52E9" w:rsidRPr="00047516">
        <w:rPr>
          <w:rFonts w:eastAsiaTheme="minorHAnsi"/>
          <w:b w:val="0"/>
          <w:bCs w:val="0"/>
          <w:lang w:eastAsia="en-US"/>
        </w:rPr>
        <w:t xml:space="preserve"> настоящего Порядка.</w:t>
      </w:r>
    </w:p>
    <w:p w:rsidR="00EC1176" w:rsidRDefault="00E934ED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bCs w:val="0"/>
          <w:lang w:eastAsia="en-US"/>
        </w:rPr>
        <w:t>1</w:t>
      </w:r>
      <w:r w:rsidR="00D03882">
        <w:rPr>
          <w:rFonts w:eastAsiaTheme="minorHAnsi" w:cs="Times New Roman"/>
          <w:bCs w:val="0"/>
          <w:lang w:eastAsia="en-US"/>
        </w:rPr>
        <w:t>9</w:t>
      </w:r>
      <w:r>
        <w:rPr>
          <w:rFonts w:eastAsiaTheme="minorHAnsi" w:cs="Times New Roman"/>
          <w:bCs w:val="0"/>
          <w:lang w:eastAsia="en-US"/>
        </w:rPr>
        <w:t>.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 Участник от</w:t>
      </w:r>
      <w:r w:rsidR="00EE2ABE">
        <w:rPr>
          <w:rFonts w:eastAsiaTheme="minorHAnsi" w:cs="Times New Roman"/>
          <w:bCs w:val="0"/>
          <w:lang w:eastAsia="en-US"/>
        </w:rPr>
        <w:t xml:space="preserve">бора, чья заявка была отклонена, </w:t>
      </w:r>
      <w:r w:rsidR="002D52E9" w:rsidRPr="002D52E9">
        <w:rPr>
          <w:rFonts w:eastAsiaTheme="minorHAnsi" w:cs="Times New Roman"/>
          <w:bCs w:val="0"/>
          <w:lang w:eastAsia="en-US"/>
        </w:rPr>
        <w:t xml:space="preserve">вправе в течение 3 рабочих дней после дня размещения на сайте администрации информации об отклонении заявок </w:t>
      </w:r>
    </w:p>
    <w:p w:rsidR="002D52E9" w:rsidRPr="002D52E9" w:rsidRDefault="002D52E9" w:rsidP="00EC1176">
      <w:pPr>
        <w:jc w:val="both"/>
        <w:rPr>
          <w:rFonts w:eastAsiaTheme="minorHAnsi" w:cs="Times New Roman"/>
          <w:bCs w:val="0"/>
          <w:lang w:eastAsia="en-US"/>
        </w:rPr>
      </w:pPr>
      <w:r w:rsidRPr="002D52E9">
        <w:rPr>
          <w:rFonts w:eastAsiaTheme="minorHAnsi" w:cs="Times New Roman"/>
          <w:bCs w:val="0"/>
          <w:lang w:eastAsia="en-US"/>
        </w:rPr>
        <w:t xml:space="preserve">однократно обратиться </w:t>
      </w:r>
      <w:proofErr w:type="gramStart"/>
      <w:r w:rsidRPr="002D52E9">
        <w:rPr>
          <w:rFonts w:eastAsiaTheme="minorHAnsi" w:cs="Times New Roman"/>
          <w:bCs w:val="0"/>
          <w:lang w:eastAsia="en-US"/>
        </w:rPr>
        <w:t>в Комиссию с заявлением о внесении изменений в заявку с целью</w:t>
      </w:r>
      <w:proofErr w:type="gramEnd"/>
      <w:r w:rsidRPr="002D52E9">
        <w:rPr>
          <w:rFonts w:eastAsiaTheme="minorHAnsi" w:cs="Times New Roman"/>
          <w:bCs w:val="0"/>
          <w:lang w:eastAsia="en-US"/>
        </w:rPr>
        <w:t xml:space="preserve">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2D52E9" w:rsidRDefault="002D52E9" w:rsidP="00EC1176">
      <w:pPr>
        <w:ind w:firstLine="709"/>
        <w:jc w:val="both"/>
        <w:rPr>
          <w:rFonts w:eastAsiaTheme="minorHAnsi" w:cs="Times New Roman"/>
          <w:bCs w:val="0"/>
          <w:lang w:eastAsia="en-US"/>
        </w:rPr>
      </w:pPr>
      <w:r w:rsidRPr="002D52E9">
        <w:rPr>
          <w:rFonts w:eastAsiaTheme="minorHAnsi" w:cs="Times New Roman"/>
          <w:bCs w:val="0"/>
          <w:lang w:eastAsia="en-US"/>
        </w:rPr>
        <w:t xml:space="preserve">Комиссия повторно рассматривает заявку в течение </w:t>
      </w:r>
      <w:r w:rsidR="00EE2ABE">
        <w:rPr>
          <w:rFonts w:eastAsiaTheme="minorHAnsi" w:cs="Times New Roman"/>
          <w:bCs w:val="0"/>
          <w:lang w:eastAsia="en-US"/>
        </w:rPr>
        <w:t>2</w:t>
      </w:r>
      <w:r w:rsidRPr="002D52E9">
        <w:rPr>
          <w:rFonts w:eastAsiaTheme="minorHAnsi" w:cs="Times New Roman"/>
          <w:bCs w:val="0"/>
          <w:lang w:eastAsia="en-US"/>
        </w:rPr>
        <w:t xml:space="preserve"> рабочих дней со дня получения заявления о внесении изменений в заявку.</w:t>
      </w:r>
    </w:p>
    <w:p w:rsidR="00F3300F" w:rsidRPr="00EB665D" w:rsidRDefault="00D03882" w:rsidP="00EC117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20</w:t>
      </w:r>
      <w:r w:rsidR="00EB665D" w:rsidRPr="00EB665D">
        <w:rPr>
          <w:b w:val="0"/>
        </w:rPr>
        <w:t xml:space="preserve">. </w:t>
      </w:r>
      <w:r w:rsidR="00F3300F" w:rsidRPr="00EB665D">
        <w:rPr>
          <w:b w:val="0"/>
        </w:rPr>
        <w:t>Решение о предоставлении (отказе в предоставлении) субсидии принимается большинством голосов членов комиссии и оформляется протоколом. В случае равенства голосов решающим является голос председателя комиссии.</w:t>
      </w:r>
    </w:p>
    <w:p w:rsidR="00EB665D" w:rsidRPr="00E934ED" w:rsidRDefault="00E934ED" w:rsidP="00EC1176">
      <w:pPr>
        <w:ind w:firstLine="709"/>
        <w:jc w:val="both"/>
      </w:pPr>
      <w:r>
        <w:t>2</w:t>
      </w:r>
      <w:r w:rsidR="00D03882">
        <w:t>1</w:t>
      </w:r>
      <w:r w:rsidR="00F3300F" w:rsidRPr="00E934ED">
        <w:t>. Протокол оформляется секретарем комиссии в течени</w:t>
      </w:r>
      <w:r w:rsidR="00047516">
        <w:t>е</w:t>
      </w:r>
      <w:r w:rsidR="00F3300F" w:rsidRPr="00E934ED">
        <w:t xml:space="preserve"> 3-х рабочих дней после заседания</w:t>
      </w:r>
      <w:r w:rsidRPr="00E934ED">
        <w:t xml:space="preserve"> и </w:t>
      </w:r>
      <w:r w:rsidRPr="00E934ED">
        <w:rPr>
          <w:rFonts w:cs="Times New Roman"/>
        </w:rPr>
        <w:t xml:space="preserve">не позднее 14-го календарного дня, следующего за днем определения победителя </w:t>
      </w:r>
      <w:r w:rsidRPr="00E934ED">
        <w:rPr>
          <w:rFonts w:cs="Times New Roman"/>
        </w:rPr>
        <w:lastRenderedPageBreak/>
        <w:t>отбора</w:t>
      </w:r>
      <w:r w:rsidR="00047516">
        <w:rPr>
          <w:rFonts w:cs="Times New Roman"/>
        </w:rPr>
        <w:t>,</w:t>
      </w:r>
      <w:r w:rsidR="00D03882">
        <w:rPr>
          <w:rFonts w:cs="Times New Roman"/>
        </w:rPr>
        <w:t xml:space="preserve"> р</w:t>
      </w:r>
      <w:r w:rsidRPr="00E934ED">
        <w:rPr>
          <w:rFonts w:cs="Times New Roman"/>
        </w:rPr>
        <w:t>азмещается на официальном сайте администрации района</w:t>
      </w:r>
      <w:r>
        <w:rPr>
          <w:rFonts w:cs="Times New Roman"/>
        </w:rPr>
        <w:t xml:space="preserve">. </w:t>
      </w:r>
      <w:r w:rsidR="00EB665D" w:rsidRPr="00E934ED">
        <w:t xml:space="preserve">В протоколе содержатся следующие сведения:          </w:t>
      </w:r>
    </w:p>
    <w:p w:rsidR="00EB665D" w:rsidRPr="00EB665D" w:rsidRDefault="00EB665D" w:rsidP="00EC1176">
      <w:pPr>
        <w:ind w:firstLine="709"/>
        <w:jc w:val="both"/>
        <w:rPr>
          <w:rFonts w:cs="Times New Roman"/>
        </w:rPr>
      </w:pPr>
      <w:r>
        <w:t xml:space="preserve">-  </w:t>
      </w:r>
      <w:r w:rsidRPr="00EB665D">
        <w:rPr>
          <w:rFonts w:cs="Times New Roman"/>
        </w:rPr>
        <w:t>дата, время и место проведения рассмотрения заявок;</w:t>
      </w:r>
    </w:p>
    <w:p w:rsidR="00EB665D" w:rsidRPr="00EB665D" w:rsidRDefault="00EB665D" w:rsidP="00EC117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 w:rsidRPr="00EB665D">
        <w:rPr>
          <w:rFonts w:cs="Times New Roman"/>
        </w:rPr>
        <w:t>дата, время и место оценки заявок участников отбора;</w:t>
      </w:r>
    </w:p>
    <w:p w:rsidR="00EB665D" w:rsidRPr="00E934ED" w:rsidRDefault="00EB665D" w:rsidP="00EC117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 w:rsidRPr="00E934ED">
        <w:rPr>
          <w:rFonts w:cs="Times New Roman"/>
        </w:rPr>
        <w:t>информация об участниках отбора, заявки которых были рассмотрены;</w:t>
      </w:r>
    </w:p>
    <w:p w:rsidR="00EB665D" w:rsidRPr="00E934ED" w:rsidRDefault="00EB665D" w:rsidP="00EC1176">
      <w:pPr>
        <w:ind w:firstLine="709"/>
        <w:jc w:val="both"/>
        <w:rPr>
          <w:rFonts w:cs="Times New Roman"/>
        </w:rPr>
      </w:pPr>
      <w:r w:rsidRPr="00E934ED">
        <w:rPr>
          <w:rFonts w:cs="Times New Roman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B665D" w:rsidRPr="00E934ED" w:rsidRDefault="00EB665D" w:rsidP="00EC1176">
      <w:pPr>
        <w:ind w:firstLine="709"/>
        <w:jc w:val="both"/>
        <w:rPr>
          <w:rFonts w:cs="Times New Roman"/>
        </w:rPr>
      </w:pPr>
      <w:r w:rsidRPr="00E934ED">
        <w:rPr>
          <w:rFonts w:cs="Times New Roman"/>
        </w:rPr>
        <w:t>- последовательность оценки заявок участников отбора;</w:t>
      </w:r>
    </w:p>
    <w:p w:rsidR="00EB665D" w:rsidRPr="00E934ED" w:rsidRDefault="00EB665D" w:rsidP="00EC1176">
      <w:pPr>
        <w:ind w:firstLine="709"/>
        <w:jc w:val="both"/>
        <w:rPr>
          <w:rFonts w:cs="Times New Roman"/>
        </w:rPr>
      </w:pPr>
      <w:r w:rsidRPr="00E934ED">
        <w:rPr>
          <w:rFonts w:cs="Times New Roman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E934ED" w:rsidRPr="00E934ED" w:rsidRDefault="00E934ED" w:rsidP="00EC1176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D03882">
        <w:rPr>
          <w:rFonts w:cs="Times New Roman"/>
        </w:rPr>
        <w:t>2</w:t>
      </w:r>
      <w:r>
        <w:rPr>
          <w:rFonts w:cs="Times New Roman"/>
        </w:rPr>
        <w:t xml:space="preserve">. </w:t>
      </w:r>
      <w:r w:rsidRPr="00E934ED">
        <w:rPr>
          <w:rFonts w:cs="Times New Roman"/>
        </w:rPr>
        <w:t>Всем участникам отбора независимо от результатов соответствующего этапа направляется уведомление о принятых конкурсной комиссией решениях не позднее дня, следующего за днем подписания указанного протокола.</w:t>
      </w:r>
    </w:p>
    <w:p w:rsidR="00E934ED" w:rsidRPr="00E934ED" w:rsidRDefault="00E934ED" w:rsidP="00E934ED">
      <w:pPr>
        <w:ind w:firstLine="851"/>
        <w:jc w:val="both"/>
        <w:rPr>
          <w:rFonts w:cs="Times New Roman"/>
        </w:rPr>
      </w:pPr>
    </w:p>
    <w:p w:rsidR="00CB6095" w:rsidRPr="00841962" w:rsidRDefault="00CB6095" w:rsidP="00CB6095">
      <w:pPr>
        <w:tabs>
          <w:tab w:val="left" w:pos="9923"/>
        </w:tabs>
        <w:autoSpaceDE w:val="0"/>
        <w:autoSpaceDN w:val="0"/>
        <w:adjustRightInd w:val="0"/>
        <w:ind w:left="20" w:firstLine="406"/>
        <w:jc w:val="center"/>
        <w:rPr>
          <w:rFonts w:cs="Times New Roman"/>
        </w:rPr>
      </w:pPr>
      <w:r w:rsidRPr="00E934ED">
        <w:rPr>
          <w:rFonts w:cs="Times New Roman"/>
          <w:lang w:val="en-US"/>
        </w:rPr>
        <w:t>I</w:t>
      </w:r>
      <w:r w:rsidR="00E934ED">
        <w:rPr>
          <w:rFonts w:cs="Times New Roman"/>
          <w:lang w:val="en-US"/>
        </w:rPr>
        <w:t>I</w:t>
      </w:r>
      <w:r w:rsidRPr="00E934ED">
        <w:rPr>
          <w:rFonts w:cs="Times New Roman"/>
          <w:lang w:val="en-US"/>
        </w:rPr>
        <w:t>I</w:t>
      </w:r>
      <w:r w:rsidRPr="00E934ED">
        <w:rPr>
          <w:rFonts w:cs="Times New Roman"/>
        </w:rPr>
        <w:t>. Условия и порядок предоставления</w:t>
      </w:r>
      <w:r w:rsidR="00841962">
        <w:rPr>
          <w:rFonts w:cs="Times New Roman"/>
        </w:rPr>
        <w:t xml:space="preserve"> субсидий</w:t>
      </w:r>
    </w:p>
    <w:p w:rsidR="00E934ED" w:rsidRPr="00841962" w:rsidRDefault="00E934ED" w:rsidP="00CB6095">
      <w:pPr>
        <w:tabs>
          <w:tab w:val="left" w:pos="9923"/>
        </w:tabs>
        <w:autoSpaceDE w:val="0"/>
        <w:autoSpaceDN w:val="0"/>
        <w:adjustRightInd w:val="0"/>
        <w:ind w:left="20" w:firstLine="406"/>
        <w:jc w:val="center"/>
        <w:rPr>
          <w:rFonts w:cs="Times New Roman"/>
        </w:rPr>
      </w:pPr>
    </w:p>
    <w:p w:rsidR="00983E9D" w:rsidRPr="00E934ED" w:rsidRDefault="00E934ED" w:rsidP="00EC1176">
      <w:pPr>
        <w:pStyle w:val="ConsPlusTitle"/>
        <w:ind w:firstLine="709"/>
        <w:jc w:val="both"/>
      </w:pPr>
      <w:r w:rsidRPr="005F2BB6">
        <w:rPr>
          <w:b w:val="0"/>
        </w:rPr>
        <w:t>2</w:t>
      </w:r>
      <w:r w:rsidR="00D03882">
        <w:rPr>
          <w:b w:val="0"/>
        </w:rPr>
        <w:t>3</w:t>
      </w:r>
      <w:r w:rsidRPr="005F2BB6">
        <w:rPr>
          <w:b w:val="0"/>
        </w:rPr>
        <w:t>. Решение комиссии о предоставлении субсидии является основанием для заключения договор</w:t>
      </w:r>
      <w:proofErr w:type="gramStart"/>
      <w:r w:rsidRPr="005F2BB6">
        <w:rPr>
          <w:b w:val="0"/>
        </w:rPr>
        <w:t>а</w:t>
      </w:r>
      <w:r w:rsidR="005F2BB6">
        <w:rPr>
          <w:b w:val="0"/>
        </w:rPr>
        <w:t>(</w:t>
      </w:r>
      <w:proofErr w:type="gramEnd"/>
      <w:r w:rsidR="005F2BB6">
        <w:rPr>
          <w:b w:val="0"/>
        </w:rPr>
        <w:t>далее - Договор)</w:t>
      </w:r>
      <w:r w:rsidR="00D03882">
        <w:rPr>
          <w:b w:val="0"/>
        </w:rPr>
        <w:t xml:space="preserve"> </w:t>
      </w:r>
      <w:r w:rsidR="005F2BB6" w:rsidRPr="005F2BB6">
        <w:rPr>
          <w:b w:val="0"/>
        </w:rPr>
        <w:t xml:space="preserve">между </w:t>
      </w:r>
      <w:r w:rsidR="005F2BB6" w:rsidRPr="005F2BB6">
        <w:rPr>
          <w:b w:val="0"/>
          <w:bCs w:val="0"/>
          <w:szCs w:val="28"/>
        </w:rPr>
        <w:t xml:space="preserve">администрацией </w:t>
      </w:r>
      <w:r w:rsidR="005F2BB6" w:rsidRPr="005F2BB6">
        <w:rPr>
          <w:b w:val="0"/>
          <w:szCs w:val="28"/>
        </w:rPr>
        <w:t>Новосергиевского района</w:t>
      </w:r>
      <w:r w:rsidR="005F2BB6" w:rsidRPr="005F2BB6">
        <w:rPr>
          <w:b w:val="0"/>
          <w:bCs w:val="0"/>
          <w:szCs w:val="28"/>
        </w:rPr>
        <w:t xml:space="preserve"> и </w:t>
      </w:r>
      <w:r w:rsidR="005F2BB6">
        <w:rPr>
          <w:b w:val="0"/>
          <w:bCs w:val="0"/>
          <w:szCs w:val="28"/>
        </w:rPr>
        <w:t>хозяйствующим субъектом</w:t>
      </w:r>
      <w:r w:rsidR="005F2BB6" w:rsidRPr="005F2BB6">
        <w:rPr>
          <w:b w:val="0"/>
          <w:bCs w:val="0"/>
          <w:szCs w:val="28"/>
        </w:rPr>
        <w:t>, осуществляющим доставку автомобильным транспортом социально значимых товаров в населенные пункты в соответствии с типовой формой, установленной финансовым органом муниципального образования.</w:t>
      </w:r>
      <w:r w:rsidR="00D03882">
        <w:rPr>
          <w:b w:val="0"/>
          <w:bCs w:val="0"/>
          <w:szCs w:val="28"/>
        </w:rPr>
        <w:t xml:space="preserve"> </w:t>
      </w:r>
      <w:r w:rsidRPr="005F2BB6">
        <w:rPr>
          <w:b w:val="0"/>
        </w:rPr>
        <w:t>Договор о предоставлении субсидии заключается в течени</w:t>
      </w:r>
      <w:r w:rsidR="005F2BB6" w:rsidRPr="005F2BB6">
        <w:rPr>
          <w:b w:val="0"/>
        </w:rPr>
        <w:t>е</w:t>
      </w:r>
      <w:r w:rsidRPr="005F2BB6">
        <w:rPr>
          <w:b w:val="0"/>
        </w:rPr>
        <w:t xml:space="preserve"> 10 рабочих дней </w:t>
      </w:r>
      <w:proofErr w:type="gramStart"/>
      <w:r w:rsidRPr="005F2BB6">
        <w:rPr>
          <w:b w:val="0"/>
        </w:rPr>
        <w:t>с даты принятия</w:t>
      </w:r>
      <w:proofErr w:type="gramEnd"/>
      <w:r w:rsidRPr="005F2BB6">
        <w:rPr>
          <w:b w:val="0"/>
        </w:rPr>
        <w:t xml:space="preserve"> решения о предоставлении субсидии</w:t>
      </w:r>
      <w:r w:rsidRPr="005F2BB6">
        <w:rPr>
          <w:b w:val="0"/>
          <w:sz w:val="27"/>
          <w:szCs w:val="27"/>
        </w:rPr>
        <w:t>.</w:t>
      </w:r>
    </w:p>
    <w:p w:rsidR="00CB6095" w:rsidRPr="00CB6095" w:rsidRDefault="005F2BB6" w:rsidP="00F25681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="00D03882">
        <w:rPr>
          <w:bCs w:val="0"/>
          <w:szCs w:val="28"/>
        </w:rPr>
        <w:t>4</w:t>
      </w:r>
      <w:r w:rsidR="00CB6095" w:rsidRPr="00CB6095">
        <w:rPr>
          <w:bCs w:val="0"/>
          <w:szCs w:val="28"/>
        </w:rPr>
        <w:t xml:space="preserve">. В Договоре о предоставлении субсидии должны содержаться:  </w:t>
      </w:r>
    </w:p>
    <w:p w:rsidR="0005087A" w:rsidRDefault="005F2BB6" w:rsidP="00E934ED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="00E934ED">
        <w:rPr>
          <w:bCs w:val="0"/>
          <w:szCs w:val="28"/>
        </w:rPr>
        <w:t>целевое назначение субсидии;</w:t>
      </w:r>
    </w:p>
    <w:p w:rsidR="00CB6095" w:rsidRPr="0020711F" w:rsidRDefault="005F2BB6" w:rsidP="00F25681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="00CB6095" w:rsidRPr="00CB6095">
        <w:rPr>
          <w:bCs w:val="0"/>
          <w:szCs w:val="28"/>
        </w:rPr>
        <w:t>наименование населенных пунктов</w:t>
      </w:r>
      <w:r w:rsidR="00D50551">
        <w:rPr>
          <w:bCs w:val="0"/>
          <w:szCs w:val="28"/>
        </w:rPr>
        <w:t xml:space="preserve"> с указанием схем (маршрутов) движения</w:t>
      </w:r>
      <w:r w:rsidR="00CB6095" w:rsidRPr="00CB6095">
        <w:rPr>
          <w:bCs w:val="0"/>
          <w:szCs w:val="28"/>
        </w:rPr>
        <w:t>, в которые должна осуществляться доставка социально значимых товаров</w:t>
      </w:r>
      <w:r w:rsidR="00D50551">
        <w:rPr>
          <w:bCs w:val="0"/>
          <w:szCs w:val="28"/>
        </w:rPr>
        <w:t xml:space="preserve"> согласно </w:t>
      </w:r>
      <w:r w:rsidR="00D50551" w:rsidRPr="0020711F">
        <w:rPr>
          <w:bCs w:val="0"/>
          <w:szCs w:val="28"/>
        </w:rPr>
        <w:t>приложению №</w:t>
      </w:r>
      <w:r w:rsidR="00781F14" w:rsidRPr="0020711F">
        <w:rPr>
          <w:bCs w:val="0"/>
          <w:szCs w:val="28"/>
        </w:rPr>
        <w:t>2</w:t>
      </w:r>
      <w:r w:rsidR="00D50551" w:rsidRPr="0020711F">
        <w:rPr>
          <w:bCs w:val="0"/>
          <w:szCs w:val="28"/>
        </w:rPr>
        <w:t xml:space="preserve"> к настоящему Порядку</w:t>
      </w:r>
      <w:r w:rsidR="00CB6095" w:rsidRPr="0020711F">
        <w:rPr>
          <w:bCs w:val="0"/>
          <w:szCs w:val="28"/>
        </w:rPr>
        <w:t>;</w:t>
      </w:r>
    </w:p>
    <w:p w:rsidR="00CB6095" w:rsidRPr="0020711F" w:rsidRDefault="005F2BB6" w:rsidP="00F25681">
      <w:pPr>
        <w:ind w:firstLine="709"/>
        <w:jc w:val="both"/>
        <w:rPr>
          <w:szCs w:val="28"/>
        </w:rPr>
      </w:pPr>
      <w:r w:rsidRPr="0020711F">
        <w:rPr>
          <w:szCs w:val="28"/>
        </w:rPr>
        <w:t xml:space="preserve">- </w:t>
      </w:r>
      <w:r w:rsidR="00CB6095" w:rsidRPr="0020711F">
        <w:rPr>
          <w:szCs w:val="28"/>
        </w:rPr>
        <w:t>периодичность доставки в неделю;</w:t>
      </w:r>
    </w:p>
    <w:p w:rsidR="00CB6095" w:rsidRPr="0020711F" w:rsidRDefault="005F2BB6" w:rsidP="00F25681">
      <w:pPr>
        <w:ind w:firstLine="709"/>
        <w:jc w:val="both"/>
        <w:rPr>
          <w:szCs w:val="28"/>
        </w:rPr>
      </w:pPr>
      <w:r w:rsidRPr="0020711F">
        <w:rPr>
          <w:szCs w:val="28"/>
        </w:rPr>
        <w:t xml:space="preserve">- </w:t>
      </w:r>
      <w:r w:rsidR="00223BE5" w:rsidRPr="0020711F">
        <w:rPr>
          <w:szCs w:val="28"/>
        </w:rPr>
        <w:t>рекомендуемый</w:t>
      </w:r>
      <w:r w:rsidR="00CB6095" w:rsidRPr="0020711F">
        <w:rPr>
          <w:szCs w:val="28"/>
        </w:rPr>
        <w:t xml:space="preserve"> перечень отдельных видов социально значимых продовольственных и непродовольственных товаров</w:t>
      </w:r>
      <w:r w:rsidR="00D50551" w:rsidRPr="0020711F">
        <w:rPr>
          <w:szCs w:val="28"/>
        </w:rPr>
        <w:t>согласно приложению №</w:t>
      </w:r>
      <w:r w:rsidR="000953B0">
        <w:rPr>
          <w:szCs w:val="28"/>
        </w:rPr>
        <w:t>3</w:t>
      </w:r>
      <w:r w:rsidR="00D50551" w:rsidRPr="0020711F">
        <w:rPr>
          <w:szCs w:val="28"/>
        </w:rPr>
        <w:t xml:space="preserve"> к настоящему Порядку;</w:t>
      </w:r>
    </w:p>
    <w:p w:rsidR="00CB6095" w:rsidRPr="0020711F" w:rsidRDefault="005F2BB6" w:rsidP="00F25681">
      <w:pPr>
        <w:ind w:firstLine="709"/>
        <w:jc w:val="both"/>
        <w:rPr>
          <w:szCs w:val="28"/>
        </w:rPr>
      </w:pPr>
      <w:r w:rsidRPr="0020711F">
        <w:rPr>
          <w:szCs w:val="28"/>
        </w:rPr>
        <w:t xml:space="preserve">- </w:t>
      </w:r>
      <w:r w:rsidR="00CB6095" w:rsidRPr="0020711F">
        <w:rPr>
          <w:szCs w:val="28"/>
        </w:rPr>
        <w:t>сроки и порядок представления документов и отчетов об исполнении обязательств, предусмотренных Договором о предоставлении субсидии;</w:t>
      </w:r>
    </w:p>
    <w:p w:rsidR="00820DCD" w:rsidRPr="00CB6095" w:rsidRDefault="005F2BB6" w:rsidP="00F25681">
      <w:pPr>
        <w:ind w:firstLine="709"/>
        <w:jc w:val="both"/>
        <w:rPr>
          <w:szCs w:val="28"/>
        </w:rPr>
      </w:pPr>
      <w:r w:rsidRPr="0020711F">
        <w:rPr>
          <w:szCs w:val="28"/>
        </w:rPr>
        <w:t xml:space="preserve">- </w:t>
      </w:r>
      <w:r w:rsidR="00820DCD" w:rsidRPr="0020711F">
        <w:rPr>
          <w:szCs w:val="28"/>
        </w:rPr>
        <w:t>список транспорта с приложением копий ПТС, привлекаемого для осуществления доставки</w:t>
      </w:r>
      <w:r w:rsidR="004E18FB" w:rsidRPr="0020711F">
        <w:rPr>
          <w:szCs w:val="28"/>
        </w:rPr>
        <w:t>согласно приложению №</w:t>
      </w:r>
      <w:r w:rsidR="00E002D8">
        <w:rPr>
          <w:szCs w:val="28"/>
        </w:rPr>
        <w:t>4</w:t>
      </w:r>
      <w:r w:rsidR="004E18FB" w:rsidRPr="0020711F">
        <w:rPr>
          <w:szCs w:val="28"/>
        </w:rPr>
        <w:t xml:space="preserve"> к настоящему </w:t>
      </w:r>
      <w:r w:rsidR="004E18FB" w:rsidRPr="004E18FB">
        <w:rPr>
          <w:szCs w:val="28"/>
        </w:rPr>
        <w:t>Порядку;</w:t>
      </w:r>
    </w:p>
    <w:p w:rsidR="00CB6095" w:rsidRDefault="005F2BB6" w:rsidP="00F2568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B6095" w:rsidRPr="00CB6095">
        <w:rPr>
          <w:szCs w:val="28"/>
        </w:rPr>
        <w:t>порядок перечисления субсидии на счет юридического лица, индивидуального предпринимателя</w:t>
      </w:r>
      <w:r w:rsidR="00841962">
        <w:rPr>
          <w:szCs w:val="28"/>
        </w:rPr>
        <w:t>, счета, на которые перечисляется субсидия;</w:t>
      </w:r>
    </w:p>
    <w:p w:rsidR="00CB6095" w:rsidRPr="00CB6095" w:rsidRDefault="005F2BB6" w:rsidP="00F2568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B6095" w:rsidRPr="00CB6095">
        <w:rPr>
          <w:szCs w:val="28"/>
        </w:rPr>
        <w:t>обязательства сторон по обеспечению выполнения условий соглашения;</w:t>
      </w:r>
    </w:p>
    <w:p w:rsidR="00CB6095" w:rsidRPr="00CB6095" w:rsidRDefault="005F2BB6" w:rsidP="00F2568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B6095" w:rsidRPr="00CB6095">
        <w:rPr>
          <w:szCs w:val="28"/>
        </w:rPr>
        <w:t xml:space="preserve">порядок осуществления </w:t>
      </w:r>
      <w:proofErr w:type="gramStart"/>
      <w:r w:rsidR="00CB6095" w:rsidRPr="00CB6095">
        <w:rPr>
          <w:szCs w:val="28"/>
        </w:rPr>
        <w:t>контроля за</w:t>
      </w:r>
      <w:proofErr w:type="gramEnd"/>
      <w:r w:rsidR="00CB6095" w:rsidRPr="00CB6095">
        <w:rPr>
          <w:szCs w:val="28"/>
        </w:rPr>
        <w:t xml:space="preserve"> исполнением условий соглашения;</w:t>
      </w:r>
    </w:p>
    <w:p w:rsidR="00CB6095" w:rsidRPr="00CB6095" w:rsidRDefault="005F2BB6" w:rsidP="00F2568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B6095" w:rsidRPr="00CB6095">
        <w:rPr>
          <w:szCs w:val="28"/>
        </w:rPr>
        <w:t>ответственность сторон за нарушение условий соглашения;</w:t>
      </w:r>
    </w:p>
    <w:p w:rsidR="00CB6095" w:rsidRPr="00CB6095" w:rsidRDefault="005F2BB6" w:rsidP="00F256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B6095" w:rsidRPr="00CB6095">
        <w:rPr>
          <w:szCs w:val="28"/>
        </w:rPr>
        <w:t>согласие получателей субсидии на осуществление администрацией Новосергиевского района, и органами муниципального финансового контроля проверок соблюдения условий, целей и порядка их предоставления;</w:t>
      </w:r>
    </w:p>
    <w:p w:rsidR="00CB6095" w:rsidRPr="00CB6095" w:rsidRDefault="005F2BB6" w:rsidP="00F25681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="00CB6095" w:rsidRPr="00CB6095">
        <w:rPr>
          <w:bCs w:val="0"/>
          <w:szCs w:val="28"/>
        </w:rPr>
        <w:t xml:space="preserve">порядок проверки администрацией </w:t>
      </w:r>
      <w:r w:rsidR="00CB6095" w:rsidRPr="00CB6095">
        <w:rPr>
          <w:szCs w:val="28"/>
        </w:rPr>
        <w:t xml:space="preserve">Новосергиевского района </w:t>
      </w:r>
      <w:r w:rsidR="00CB6095" w:rsidRPr="00CB6095">
        <w:rPr>
          <w:bCs w:val="0"/>
          <w:szCs w:val="28"/>
        </w:rPr>
        <w:t>и органами муниципального финансового контроля соблюдения условий, целей и порядка предоставления субсидий их получателями;</w:t>
      </w:r>
    </w:p>
    <w:p w:rsidR="00CB6095" w:rsidRPr="0020711F" w:rsidRDefault="005F2BB6" w:rsidP="00F25681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>
        <w:rPr>
          <w:szCs w:val="28"/>
        </w:rPr>
        <w:t xml:space="preserve">- </w:t>
      </w:r>
      <w:r w:rsidR="00CB6095" w:rsidRPr="00CB6095">
        <w:rPr>
          <w:szCs w:val="28"/>
        </w:rPr>
        <w:t>значение целевого показателя (количество отдаленных, труднодоступных, малонаселенных пунктов района, а также населенных пунктов, в которых отсутствуют торговые объекты, в которые будет осуществляться доставка социально значимых товаров)</w:t>
      </w:r>
      <w:r w:rsidR="00D92BF4">
        <w:rPr>
          <w:szCs w:val="28"/>
        </w:rPr>
        <w:t xml:space="preserve"> </w:t>
      </w:r>
      <w:r w:rsidR="004E18FB" w:rsidRPr="004E18FB">
        <w:rPr>
          <w:szCs w:val="28"/>
        </w:rPr>
        <w:t xml:space="preserve">согласно </w:t>
      </w:r>
      <w:r w:rsidR="004E18FB" w:rsidRPr="0020711F">
        <w:rPr>
          <w:szCs w:val="28"/>
        </w:rPr>
        <w:t>приложению №</w:t>
      </w:r>
      <w:r w:rsidR="00E002D8">
        <w:rPr>
          <w:szCs w:val="28"/>
        </w:rPr>
        <w:t>5</w:t>
      </w:r>
      <w:r w:rsidR="004E18FB" w:rsidRPr="0020711F">
        <w:rPr>
          <w:szCs w:val="28"/>
        </w:rPr>
        <w:t xml:space="preserve"> к настоящему Порядку</w:t>
      </w:r>
      <w:r w:rsidR="00CB6095" w:rsidRPr="0020711F">
        <w:rPr>
          <w:szCs w:val="28"/>
        </w:rPr>
        <w:t xml:space="preserve">;  </w:t>
      </w:r>
    </w:p>
    <w:p w:rsidR="00CB6095" w:rsidRPr="00CB6095" w:rsidRDefault="00CB6095" w:rsidP="00F256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11F">
        <w:rPr>
          <w:szCs w:val="28"/>
        </w:rPr>
        <w:t xml:space="preserve">порядок возврата в бюджет </w:t>
      </w:r>
      <w:r w:rsidRPr="00CB6095">
        <w:rPr>
          <w:szCs w:val="28"/>
        </w:rPr>
        <w:t xml:space="preserve">Новосергиевского района субсидии в случае выявления фактов незаконного получения субсидии и в случае </w:t>
      </w:r>
      <w:proofErr w:type="spellStart"/>
      <w:r w:rsidRPr="00CB6095">
        <w:rPr>
          <w:szCs w:val="28"/>
        </w:rPr>
        <w:t>недостижения</w:t>
      </w:r>
      <w:proofErr w:type="spellEnd"/>
      <w:r w:rsidRPr="00CB6095">
        <w:rPr>
          <w:szCs w:val="28"/>
        </w:rPr>
        <w:t xml:space="preserve"> запланированного целевого показателя</w:t>
      </w:r>
      <w:r w:rsidR="00D92BF4">
        <w:rPr>
          <w:szCs w:val="28"/>
        </w:rPr>
        <w:t>.</w:t>
      </w:r>
    </w:p>
    <w:p w:rsidR="00CB6095" w:rsidRPr="00CB6095" w:rsidRDefault="005F2BB6" w:rsidP="00F2568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D03882">
        <w:rPr>
          <w:color w:val="000000"/>
        </w:rPr>
        <w:t>5</w:t>
      </w:r>
      <w:r w:rsidR="00A74C8F">
        <w:rPr>
          <w:color w:val="000000"/>
        </w:rPr>
        <w:t xml:space="preserve">. Внесение в </w:t>
      </w:r>
      <w:r w:rsidR="00CB6095" w:rsidRPr="00CB6095">
        <w:rPr>
          <w:color w:val="000000"/>
        </w:rPr>
        <w:t>договор изменений, предусматривающих ухудшение значений показателей результативности использования субсидии, предусмотренных договором, не допускается в течение всего периода действия договора, за исключением следующих случаев:</w:t>
      </w:r>
    </w:p>
    <w:p w:rsidR="00CB6095" w:rsidRPr="00CB6095" w:rsidRDefault="005F2BB6" w:rsidP="00F256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B6095" w:rsidRPr="00CB6095">
        <w:rPr>
          <w:color w:val="000000"/>
        </w:rPr>
        <w:t>наступление обстоятельств непреодолимой силы;</w:t>
      </w:r>
    </w:p>
    <w:p w:rsidR="00CB6095" w:rsidRPr="00CB6095" w:rsidRDefault="005F2BB6" w:rsidP="00F256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B6095" w:rsidRPr="00CB6095">
        <w:rPr>
          <w:color w:val="000000"/>
        </w:rPr>
        <w:t>изменение значений показателей (индикаторов) программы (подпрограммы);</w:t>
      </w:r>
    </w:p>
    <w:p w:rsidR="00CB6095" w:rsidRPr="00CB6095" w:rsidRDefault="005F2BB6" w:rsidP="00F256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6256">
        <w:rPr>
          <w:color w:val="000000"/>
        </w:rPr>
        <w:t xml:space="preserve">существенное (более чем на 20 процентов) </w:t>
      </w:r>
      <w:r w:rsidR="00CB6095" w:rsidRPr="00CB6095">
        <w:rPr>
          <w:color w:val="000000"/>
        </w:rPr>
        <w:t>сокращение размера субсидии;</w:t>
      </w:r>
    </w:p>
    <w:p w:rsidR="00CB6095" w:rsidRPr="00CB6095" w:rsidRDefault="005F2BB6" w:rsidP="00F256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B6095" w:rsidRPr="00CB6095">
        <w:rPr>
          <w:color w:val="000000"/>
        </w:rPr>
        <w:t>невозможность исполнения хозяйствующим субъектом обязательства по доставке социально значимых товаров в населенные пункты в связи с отсутствием возможности эксплуатации автомобильного транспорта по не зависящим от хозяйствующего субъекта причинам.</w:t>
      </w:r>
    </w:p>
    <w:p w:rsidR="00CB6095" w:rsidRDefault="005F2BB6" w:rsidP="00F2568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D03882">
        <w:rPr>
          <w:color w:val="000000"/>
        </w:rPr>
        <w:t>6</w:t>
      </w:r>
      <w:r w:rsidR="00CB6095" w:rsidRPr="00CB6095">
        <w:rPr>
          <w:color w:val="000000"/>
        </w:rPr>
        <w:t>. Субсидия предоставляется на возмещение фактических произведенных расходов, подтвержденных отчетами и прилагаемыми документами, предусмотренными договором о предоставлении субсидии.</w:t>
      </w:r>
    </w:p>
    <w:p w:rsidR="00841962" w:rsidRDefault="00841962" w:rsidP="00D03882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</w:t>
      </w:r>
      <w:r w:rsidR="00D03882">
        <w:t>7</w:t>
      </w:r>
      <w:r>
        <w:t xml:space="preserve">. </w:t>
      </w:r>
      <w:proofErr w:type="gramStart"/>
      <w:r w:rsidRPr="00C80F81">
        <w:t xml:space="preserve">Администрации </w:t>
      </w:r>
      <w:r w:rsidRPr="00C80F81">
        <w:rPr>
          <w:szCs w:val="28"/>
        </w:rPr>
        <w:t>Новосергиевского района и Финансовый отдел</w:t>
      </w:r>
      <w:r w:rsidRPr="00CB6095">
        <w:rPr>
          <w:szCs w:val="28"/>
        </w:rPr>
        <w:t xml:space="preserve"> администрации Новосергиевского района в пределах утвержденных лимитов бюджетных обязательств на очередной финансовый год, в порядке, установленном для исполнения местного бюджета по расходам, в соответствии со сводной бюджетной росписью на основании заключенного договора </w:t>
      </w:r>
      <w:r>
        <w:rPr>
          <w:szCs w:val="28"/>
        </w:rPr>
        <w:t xml:space="preserve">ежемесячно </w:t>
      </w:r>
      <w:r w:rsidRPr="00CB6095">
        <w:rPr>
          <w:szCs w:val="28"/>
        </w:rPr>
        <w:t xml:space="preserve">по мере поступления средств из областного бюджета осуществляет </w:t>
      </w:r>
      <w:r>
        <w:rPr>
          <w:szCs w:val="28"/>
        </w:rPr>
        <w:t xml:space="preserve">перечисление денежных средств со </w:t>
      </w:r>
      <w:r w:rsidRPr="00CB6095">
        <w:rPr>
          <w:szCs w:val="28"/>
        </w:rPr>
        <w:t>счета местного бюджета на расчетны</w:t>
      </w:r>
      <w:r>
        <w:rPr>
          <w:szCs w:val="28"/>
        </w:rPr>
        <w:t>й счет хозяйствующего субъекта не</w:t>
      </w:r>
      <w:proofErr w:type="gramEnd"/>
      <w:r>
        <w:rPr>
          <w:szCs w:val="28"/>
        </w:rPr>
        <w:t xml:space="preserve"> позднее второго рабочего дня после поступления субсидии из областного бюджета в бюджет муниципального района.</w:t>
      </w:r>
    </w:p>
    <w:p w:rsidR="00CB6095" w:rsidRPr="00CB6095" w:rsidRDefault="005F2BB6" w:rsidP="00F25681">
      <w:pPr>
        <w:ind w:firstLine="709"/>
        <w:jc w:val="both"/>
        <w:rPr>
          <w:spacing w:val="2"/>
        </w:rPr>
      </w:pPr>
      <w:r>
        <w:rPr>
          <w:spacing w:val="2"/>
        </w:rPr>
        <w:t>2</w:t>
      </w:r>
      <w:r w:rsidR="00D03882">
        <w:rPr>
          <w:spacing w:val="2"/>
        </w:rPr>
        <w:t>8</w:t>
      </w:r>
      <w:r w:rsidR="00CB6095" w:rsidRPr="00CB6095">
        <w:rPr>
          <w:spacing w:val="2"/>
        </w:rPr>
        <w:t xml:space="preserve">. Размер субсидии </w:t>
      </w:r>
      <w:r w:rsidR="00A74C8F">
        <w:rPr>
          <w:spacing w:val="2"/>
        </w:rPr>
        <w:t xml:space="preserve">хозяйствующим субъектам, </w:t>
      </w:r>
      <w:r w:rsidR="00CB6095" w:rsidRPr="00CB6095">
        <w:rPr>
          <w:spacing w:val="2"/>
        </w:rPr>
        <w:t xml:space="preserve"> осуществляющим доставку автомобильным транспортом социально значимых товаров в населенные пункты, рассчитывается по формуле:                                                                    </w:t>
      </w:r>
    </w:p>
    <w:p w:rsidR="00CB6095" w:rsidRPr="00CB6095" w:rsidRDefault="00CB6095" w:rsidP="00F25681">
      <w:pPr>
        <w:ind w:firstLine="709"/>
        <w:jc w:val="both"/>
        <w:rPr>
          <w:spacing w:val="2"/>
        </w:rPr>
      </w:pPr>
      <w:r w:rsidRPr="00CB6095">
        <w:rPr>
          <w:spacing w:val="2"/>
        </w:rPr>
        <w:t xml:space="preserve">                                                     С = </w:t>
      </w:r>
      <w:proofErr w:type="gramStart"/>
      <w:r w:rsidRPr="00CB6095">
        <w:rPr>
          <w:spacing w:val="2"/>
        </w:rPr>
        <w:t>Р</w:t>
      </w:r>
      <w:proofErr w:type="gramEnd"/>
      <w:r w:rsidRPr="00CB6095">
        <w:rPr>
          <w:spacing w:val="2"/>
        </w:rPr>
        <w:t>*N*П*Ц, где:</w:t>
      </w:r>
    </w:p>
    <w:p w:rsidR="00CB6095" w:rsidRPr="00CB6095" w:rsidRDefault="00CB6095" w:rsidP="00F25681">
      <w:pPr>
        <w:ind w:firstLine="709"/>
        <w:jc w:val="both"/>
        <w:rPr>
          <w:spacing w:val="2"/>
        </w:rPr>
      </w:pPr>
      <w:r w:rsidRPr="00CB6095">
        <w:rPr>
          <w:spacing w:val="2"/>
        </w:rPr>
        <w:t>С - общий объем расходов на возмещение стоимости ГСМ при доставке социально значимых товаров в отдаленные, труднодоступные и малонаселенные пункты, а также населенные пункты, в которых отсутствуют торговые объекты, расположенные на территории Новосергиевского района;</w:t>
      </w:r>
    </w:p>
    <w:p w:rsidR="00CB6095" w:rsidRDefault="00CB6095" w:rsidP="00F25681">
      <w:pPr>
        <w:ind w:firstLine="709"/>
        <w:jc w:val="both"/>
        <w:rPr>
          <w:spacing w:val="2"/>
        </w:rPr>
      </w:pPr>
      <w:proofErr w:type="gramStart"/>
      <w:r w:rsidRPr="00CB6095">
        <w:rPr>
          <w:spacing w:val="2"/>
        </w:rPr>
        <w:t>Р</w:t>
      </w:r>
      <w:proofErr w:type="gramEnd"/>
      <w:r w:rsidRPr="00CB6095">
        <w:rPr>
          <w:spacing w:val="2"/>
        </w:rPr>
        <w:t xml:space="preserve"> - расстояние до отдаленных, труднодоступных и малонаселенных пунктов, а также населенных пунктов, в которых отсутствуют торговые объекты, расположенных на территории Новосергиевского района, согласно утвержденной нормативным правовым актом схеме движения в пределах границ Оренбургской области; </w:t>
      </w:r>
    </w:p>
    <w:p w:rsidR="00CB6095" w:rsidRPr="00CB6095" w:rsidRDefault="00CB6095" w:rsidP="00F25681">
      <w:pPr>
        <w:ind w:firstLine="709"/>
        <w:jc w:val="both"/>
        <w:rPr>
          <w:spacing w:val="2"/>
        </w:rPr>
      </w:pPr>
      <w:r w:rsidRPr="00CB6095">
        <w:rPr>
          <w:spacing w:val="2"/>
        </w:rPr>
        <w:t>N - норма расхода топлива на 1 километр пробега (в течение 6 месяцев в году в летний период и в течение 6 месяцев в году с учетом предельной зимней надбавки для Оренбургской области в размере 15,0 процента, а также с учетом загрузки для грузовых автомобилей и фургонов);</w:t>
      </w:r>
    </w:p>
    <w:p w:rsidR="00CB6095" w:rsidRPr="00CB6095" w:rsidRDefault="00CB6095" w:rsidP="00F25681">
      <w:pPr>
        <w:ind w:firstLine="709"/>
        <w:jc w:val="both"/>
        <w:rPr>
          <w:spacing w:val="2"/>
        </w:rPr>
      </w:pPr>
      <w:proofErr w:type="gramStart"/>
      <w:r w:rsidRPr="00CB6095">
        <w:rPr>
          <w:spacing w:val="2"/>
        </w:rPr>
        <w:t>Ц</w:t>
      </w:r>
      <w:proofErr w:type="gramEnd"/>
      <w:r w:rsidRPr="00CB6095">
        <w:rPr>
          <w:spacing w:val="2"/>
        </w:rPr>
        <w:t xml:space="preserve"> - розничная цена 1 литра ГСМ;</w:t>
      </w:r>
    </w:p>
    <w:p w:rsidR="00CB6095" w:rsidRPr="00CB6095" w:rsidRDefault="00CB6095" w:rsidP="00F25681">
      <w:pPr>
        <w:ind w:firstLine="709"/>
        <w:jc w:val="both"/>
        <w:rPr>
          <w:spacing w:val="2"/>
        </w:rPr>
      </w:pPr>
      <w:proofErr w:type="gramStart"/>
      <w:r w:rsidRPr="00CB6095">
        <w:rPr>
          <w:spacing w:val="2"/>
        </w:rPr>
        <w:t>П</w:t>
      </w:r>
      <w:proofErr w:type="gramEnd"/>
      <w:r w:rsidRPr="00CB6095">
        <w:rPr>
          <w:spacing w:val="2"/>
        </w:rPr>
        <w:t xml:space="preserve"> - периодичность доставки товаров (исходя из фактического количества поездок в месяц, но не более двух раз в неделю).</w:t>
      </w:r>
    </w:p>
    <w:p w:rsidR="00695E60" w:rsidRDefault="005F2BB6" w:rsidP="00E26256">
      <w:pPr>
        <w:ind w:firstLine="709"/>
        <w:jc w:val="both"/>
        <w:rPr>
          <w:spacing w:val="2"/>
        </w:rPr>
      </w:pPr>
      <w:r>
        <w:rPr>
          <w:spacing w:val="2"/>
        </w:rPr>
        <w:t>2</w:t>
      </w:r>
      <w:r w:rsidR="00D03882">
        <w:rPr>
          <w:spacing w:val="2"/>
        </w:rPr>
        <w:t>9</w:t>
      </w:r>
      <w:r>
        <w:rPr>
          <w:spacing w:val="2"/>
        </w:rPr>
        <w:t xml:space="preserve">. </w:t>
      </w:r>
      <w:r w:rsidR="00E26256" w:rsidRPr="00E26256">
        <w:rPr>
          <w:spacing w:val="2"/>
        </w:rPr>
        <w:t>Нормы расхода топлива (по маркам автомобилей и видам топлива</w:t>
      </w:r>
      <w:proofErr w:type="gramStart"/>
      <w:r w:rsidR="00E26256" w:rsidRPr="00E26256">
        <w:rPr>
          <w:spacing w:val="2"/>
        </w:rPr>
        <w:t>)о</w:t>
      </w:r>
      <w:proofErr w:type="gramEnd"/>
      <w:r w:rsidR="00E26256" w:rsidRPr="00E26256">
        <w:rPr>
          <w:spacing w:val="2"/>
        </w:rPr>
        <w:t>пределяются по нормам, разработанным в соответствии с заключеннымглавным распорядителем средств областного бюджета государственным контрактомна оказание услуги по разработке норм расхода топлива (по маркам автомобилей и видам топлива)на автомобильный транспорт, привлекаемый к доставке социально значимых товаров в отдаленные,труднодоступные и малонаселенные пункты Оренбургской области, а такженаселенные пункты, вкоторы</w:t>
      </w:r>
      <w:r w:rsidR="00E26256">
        <w:rPr>
          <w:spacing w:val="2"/>
        </w:rPr>
        <w:t>х отсутствуют торговые объекты</w:t>
      </w:r>
    </w:p>
    <w:p w:rsidR="00695E60" w:rsidRPr="00695E60" w:rsidRDefault="00D03882" w:rsidP="00695E60">
      <w:pPr>
        <w:ind w:firstLine="540"/>
        <w:jc w:val="both"/>
        <w:rPr>
          <w:rFonts w:cs="Times New Roman"/>
        </w:rPr>
      </w:pPr>
      <w:r>
        <w:rPr>
          <w:rFonts w:cs="Times New Roman"/>
        </w:rPr>
        <w:t>30</w:t>
      </w:r>
      <w:r w:rsidR="00695E60" w:rsidRPr="00695E60">
        <w:rPr>
          <w:rFonts w:cs="Times New Roman"/>
        </w:rPr>
        <w:t>. Эффективность использования субсидии оценивается администрацией на основании достижения результатов предоставления субсидии и показател</w:t>
      </w:r>
      <w:r w:rsidR="00781F14">
        <w:rPr>
          <w:rFonts w:cs="Times New Roman"/>
        </w:rPr>
        <w:t>я</w:t>
      </w:r>
      <w:r w:rsidR="00695E60" w:rsidRPr="00695E60">
        <w:rPr>
          <w:rFonts w:cs="Times New Roman"/>
        </w:rPr>
        <w:t>, необходим</w:t>
      </w:r>
      <w:r w:rsidR="00781F14">
        <w:rPr>
          <w:rFonts w:cs="Times New Roman"/>
        </w:rPr>
        <w:t>ого</w:t>
      </w:r>
      <w:r w:rsidR="00695E60" w:rsidRPr="00695E60">
        <w:rPr>
          <w:rFonts w:cs="Times New Roman"/>
        </w:rPr>
        <w:t xml:space="preserve"> для достижения результата предоставления субсидии, значени</w:t>
      </w:r>
      <w:r w:rsidR="00781F14">
        <w:rPr>
          <w:rFonts w:cs="Times New Roman"/>
        </w:rPr>
        <w:t>е</w:t>
      </w:r>
      <w:r w:rsidR="00695E60" w:rsidRPr="00695E60">
        <w:rPr>
          <w:rFonts w:cs="Times New Roman"/>
        </w:rPr>
        <w:t xml:space="preserve"> котор</w:t>
      </w:r>
      <w:r w:rsidR="00781F14">
        <w:rPr>
          <w:rFonts w:cs="Times New Roman"/>
        </w:rPr>
        <w:t>ого</w:t>
      </w:r>
      <w:r w:rsidR="00695E60" w:rsidRPr="00695E60">
        <w:rPr>
          <w:rFonts w:cs="Times New Roman"/>
        </w:rPr>
        <w:t xml:space="preserve"> устанавлива</w:t>
      </w:r>
      <w:r w:rsidR="00781F14">
        <w:rPr>
          <w:rFonts w:cs="Times New Roman"/>
        </w:rPr>
        <w:t>е</w:t>
      </w:r>
      <w:r w:rsidR="00695E60" w:rsidRPr="00695E60">
        <w:rPr>
          <w:rFonts w:cs="Times New Roman"/>
        </w:rPr>
        <w:t xml:space="preserve">тся </w:t>
      </w:r>
      <w:r w:rsidR="00781F14">
        <w:rPr>
          <w:rFonts w:cs="Times New Roman"/>
        </w:rPr>
        <w:t>договором о предоставлении субсидии</w:t>
      </w:r>
      <w:r w:rsidR="00695E60">
        <w:rPr>
          <w:rFonts w:cs="Times New Roman"/>
        </w:rPr>
        <w:t>:</w:t>
      </w:r>
    </w:p>
    <w:p w:rsidR="00695E60" w:rsidRPr="00695E60" w:rsidRDefault="00695E60" w:rsidP="00695E6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- к</w:t>
      </w:r>
      <w:r w:rsidRPr="00695E60">
        <w:rPr>
          <w:rFonts w:cs="Times New Roman"/>
        </w:rPr>
        <w:t>оличество отдаленных, труднодоступных и малонаселенных пунктов, а также населенных пунктов, в которых отсутствуют торговые объекты</w:t>
      </w:r>
      <w:r>
        <w:rPr>
          <w:rFonts w:cs="Times New Roman"/>
        </w:rPr>
        <w:t xml:space="preserve">, </w:t>
      </w:r>
      <w:r w:rsidRPr="00695E60">
        <w:rPr>
          <w:rFonts w:cs="Times New Roman"/>
        </w:rPr>
        <w:t>в которыеосуществлена доставка социально значимых товаров с возмещением стоимости ГСМ</w:t>
      </w:r>
      <w:r>
        <w:rPr>
          <w:rFonts w:cs="Times New Roman"/>
        </w:rPr>
        <w:t xml:space="preserve"> – 10 еди</w:t>
      </w:r>
      <w:r w:rsidR="00047516">
        <w:rPr>
          <w:rFonts w:cs="Times New Roman"/>
        </w:rPr>
        <w:t>н</w:t>
      </w:r>
      <w:r>
        <w:rPr>
          <w:rFonts w:cs="Times New Roman"/>
        </w:rPr>
        <w:t>иц</w:t>
      </w:r>
      <w:r w:rsidRPr="00695E60">
        <w:rPr>
          <w:rFonts w:cs="Times New Roman"/>
        </w:rPr>
        <w:t>;</w:t>
      </w:r>
    </w:p>
    <w:p w:rsidR="00767BE0" w:rsidRDefault="00767BE0" w:rsidP="00CB6095">
      <w:pPr>
        <w:ind w:firstLine="426"/>
        <w:jc w:val="center"/>
      </w:pPr>
    </w:p>
    <w:p w:rsidR="00CB6095" w:rsidRPr="005F2BB6" w:rsidRDefault="00CB6095" w:rsidP="00CB6095">
      <w:pPr>
        <w:ind w:firstLine="426"/>
        <w:jc w:val="center"/>
      </w:pPr>
      <w:r w:rsidRPr="005F2BB6">
        <w:rPr>
          <w:lang w:val="en-US"/>
        </w:rPr>
        <w:t>I</w:t>
      </w:r>
      <w:r w:rsidR="005F2BB6" w:rsidRPr="005F2BB6">
        <w:rPr>
          <w:lang w:val="en-US"/>
        </w:rPr>
        <w:t>V</w:t>
      </w:r>
      <w:r w:rsidRPr="005F2BB6">
        <w:t>. Требования к отчетности.</w:t>
      </w:r>
    </w:p>
    <w:p w:rsidR="00A74C8F" w:rsidRPr="00CB6095" w:rsidRDefault="00A74C8F" w:rsidP="00CB6095">
      <w:pPr>
        <w:ind w:firstLine="426"/>
        <w:jc w:val="center"/>
        <w:rPr>
          <w:b/>
        </w:rPr>
      </w:pPr>
    </w:p>
    <w:p w:rsidR="00CB6095" w:rsidRPr="00CB6095" w:rsidRDefault="00841962" w:rsidP="00F25681">
      <w:pPr>
        <w:ind w:firstLine="709"/>
        <w:jc w:val="both"/>
      </w:pPr>
      <w:r>
        <w:t>3</w:t>
      </w:r>
      <w:r w:rsidR="00D03882">
        <w:t>1</w:t>
      </w:r>
      <w:r>
        <w:t>.</w:t>
      </w:r>
      <w:r w:rsidR="00CB6095" w:rsidRPr="00CB6095">
        <w:t xml:space="preserve">  Для получения субсидии </w:t>
      </w:r>
      <w:r w:rsidR="00593157">
        <w:t>хозяйствующий субъект</w:t>
      </w:r>
      <w:r w:rsidR="00CB6095" w:rsidRPr="00CB6095">
        <w:t xml:space="preserve"> предоставля</w:t>
      </w:r>
      <w:r w:rsidR="00A74C8F">
        <w:t>е</w:t>
      </w:r>
      <w:r w:rsidR="00CB6095" w:rsidRPr="00CB6095">
        <w:t>т в администрацию Новосергиевского района следующие документы:</w:t>
      </w:r>
    </w:p>
    <w:p w:rsidR="00CB6095" w:rsidRPr="00CB6095" w:rsidRDefault="00CB6095" w:rsidP="00F25681">
      <w:pPr>
        <w:ind w:firstLine="709"/>
        <w:jc w:val="both"/>
      </w:pPr>
      <w:proofErr w:type="gramStart"/>
      <w:r w:rsidRPr="00CB6095">
        <w:t>- подписанный отчет о фактических расходах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населённые пункты, в которых отсутствуют торговые объекты, расположенные на территории Новосергиевского района по форме</w:t>
      </w:r>
      <w:r w:rsidR="00950DD7">
        <w:t xml:space="preserve"> согласно приложению </w:t>
      </w:r>
      <w:r w:rsidR="00D50551">
        <w:t>№</w:t>
      </w:r>
      <w:r w:rsidR="00E002D8">
        <w:t>6</w:t>
      </w:r>
      <w:r w:rsidR="00D50551">
        <w:t xml:space="preserve"> к настоящему Порядку</w:t>
      </w:r>
      <w:r w:rsidRPr="00CB6095">
        <w:t>, установленной договором с организацией торговли с приложением следующих документов:</w:t>
      </w:r>
      <w:proofErr w:type="gramEnd"/>
    </w:p>
    <w:p w:rsidR="00CB6095" w:rsidRPr="00CB6095" w:rsidRDefault="00CB6095" w:rsidP="00F25681">
      <w:pPr>
        <w:ind w:firstLine="709"/>
        <w:jc w:val="both"/>
      </w:pPr>
      <w:r w:rsidRPr="00CB6095">
        <w:t>- копии накладных или товарно-транспортных накладных или иных документов, подтверждающих приобретение товара;</w:t>
      </w:r>
    </w:p>
    <w:p w:rsidR="00CB6095" w:rsidRPr="00CB6095" w:rsidRDefault="00CB6095" w:rsidP="00F25681">
      <w:pPr>
        <w:ind w:firstLine="709"/>
        <w:jc w:val="both"/>
      </w:pPr>
      <w:r w:rsidRPr="00CB6095">
        <w:t>- копии документов, подтверждающих оплату горюче-смазочных материалов,</w:t>
      </w:r>
    </w:p>
    <w:p w:rsidR="00CB6095" w:rsidRPr="00CB6095" w:rsidRDefault="00CB6095" w:rsidP="00F25681">
      <w:pPr>
        <w:ind w:firstLine="709"/>
        <w:jc w:val="both"/>
      </w:pPr>
      <w:r w:rsidRPr="00CB6095">
        <w:t>- копии путевых листов (с указанием марки автомобиля и населенных пунктов);</w:t>
      </w:r>
    </w:p>
    <w:p w:rsidR="00CB6095" w:rsidRDefault="00CB6095" w:rsidP="00F25681">
      <w:pPr>
        <w:ind w:firstLine="709"/>
        <w:jc w:val="both"/>
      </w:pPr>
      <w:r w:rsidRPr="00CB6095">
        <w:t xml:space="preserve">Верность копий документов, предоставленных </w:t>
      </w:r>
      <w:r w:rsidR="00593157">
        <w:t>хозяйствующим субъектом</w:t>
      </w:r>
      <w:r w:rsidRPr="00CB6095">
        <w:t xml:space="preserve">, заверяется подписью руководителя или уполномоченного на то должностного лица и печатью.  </w:t>
      </w:r>
    </w:p>
    <w:p w:rsidR="00593157" w:rsidRPr="00CB6095" w:rsidRDefault="00593157" w:rsidP="00F25681">
      <w:pPr>
        <w:ind w:firstLine="709"/>
        <w:jc w:val="both"/>
      </w:pPr>
      <w:r w:rsidRPr="00593157">
        <w:t>В случае непредставления или несвоевременного представления хозяйствующим субъектом документов согласно п</w:t>
      </w:r>
      <w:r w:rsidR="00047516">
        <w:t>.</w:t>
      </w:r>
      <w:r w:rsidR="005F2BB6">
        <w:t>28</w:t>
      </w:r>
      <w:r w:rsidR="00047516">
        <w:t>н</w:t>
      </w:r>
      <w:r w:rsidRPr="00593157">
        <w:t>астоящ</w:t>
      </w:r>
      <w:r>
        <w:t>их ПравилАдминистрация Новосергиевского района</w:t>
      </w:r>
      <w:r w:rsidRPr="00593157">
        <w:t xml:space="preserve"> имеет право прекратить предоставление Субсидии или расторгнуть договор в одностороннем порядке, либо уменьшить размер Субсидии на сумму средств, использованных с нарушением (нарушениями), а также потребовать частичного или полного возврата Субсидии.</w:t>
      </w:r>
    </w:p>
    <w:p w:rsidR="00CB6095" w:rsidRDefault="00841962" w:rsidP="00F25681">
      <w:pPr>
        <w:ind w:firstLine="709"/>
        <w:jc w:val="both"/>
      </w:pPr>
      <w:r>
        <w:t>3</w:t>
      </w:r>
      <w:r w:rsidR="00D03882">
        <w:t>2</w:t>
      </w:r>
      <w:r w:rsidR="00CB6095" w:rsidRPr="00CB6095">
        <w:t xml:space="preserve">. Начиная с момента заключения </w:t>
      </w:r>
      <w:r w:rsidR="00CC4A75">
        <w:t>договора</w:t>
      </w:r>
      <w:r w:rsidR="00CB6095" w:rsidRPr="00CB6095">
        <w:t xml:space="preserve">, в срок не позднее 5 числа месяца, следующего за </w:t>
      </w:r>
      <w:proofErr w:type="gramStart"/>
      <w:r w:rsidR="00CB6095" w:rsidRPr="00CB6095">
        <w:t>отчетным</w:t>
      </w:r>
      <w:proofErr w:type="gramEnd"/>
      <w:r w:rsidR="00CB6095" w:rsidRPr="00CB6095">
        <w:t xml:space="preserve">, вышеуказанные документы предоставляются ежемесячно. </w:t>
      </w:r>
    </w:p>
    <w:p w:rsidR="002710BA" w:rsidRDefault="00047516" w:rsidP="00F25681">
      <w:pPr>
        <w:ind w:firstLine="709"/>
        <w:jc w:val="both"/>
      </w:pPr>
      <w:r>
        <w:t>3</w:t>
      </w:r>
      <w:r w:rsidR="00D03882">
        <w:t>3</w:t>
      </w:r>
      <w:r w:rsidR="002710BA" w:rsidRPr="00C80F81">
        <w:t xml:space="preserve">. Общий срок рассмотрения </w:t>
      </w:r>
      <w:r w:rsidR="001449AA" w:rsidRPr="00C80F81">
        <w:t xml:space="preserve">отчетных документов, указанных в п. 17 настоящего </w:t>
      </w:r>
      <w:r w:rsidR="00A9774F" w:rsidRPr="00C80F81">
        <w:t>П</w:t>
      </w:r>
      <w:r w:rsidR="001449AA" w:rsidRPr="00C80F81">
        <w:t>орядка не может превышать 10 рабочих дней.</w:t>
      </w:r>
    </w:p>
    <w:p w:rsidR="00EC1176" w:rsidRDefault="00EC1176" w:rsidP="00F25681">
      <w:pPr>
        <w:ind w:firstLine="709"/>
        <w:jc w:val="both"/>
      </w:pPr>
    </w:p>
    <w:p w:rsidR="00CB6095" w:rsidRPr="00781F14" w:rsidRDefault="00CB6095" w:rsidP="00CB6095">
      <w:pPr>
        <w:tabs>
          <w:tab w:val="left" w:pos="9781"/>
        </w:tabs>
        <w:autoSpaceDE w:val="0"/>
        <w:autoSpaceDN w:val="0"/>
        <w:adjustRightInd w:val="0"/>
        <w:ind w:right="284" w:firstLine="425"/>
        <w:jc w:val="center"/>
      </w:pPr>
      <w:proofErr w:type="gramStart"/>
      <w:r w:rsidRPr="00781F14">
        <w:rPr>
          <w:lang w:val="en-US"/>
        </w:rPr>
        <w:t>V</w:t>
      </w:r>
      <w:r w:rsidRPr="00781F14">
        <w:t xml:space="preserve">. Контроль за соблюдением </w:t>
      </w:r>
      <w:r w:rsidR="00781F14" w:rsidRPr="00781F14">
        <w:rPr>
          <w:rFonts w:cs="Times New Roman"/>
        </w:rPr>
        <w:t xml:space="preserve">условий, целей и порядка предоставления субсидий </w:t>
      </w:r>
      <w:r w:rsidRPr="00781F14">
        <w:t>и ответственность за их нарушение.</w:t>
      </w:r>
      <w:proofErr w:type="gramEnd"/>
    </w:p>
    <w:p w:rsidR="00A74C8F" w:rsidRPr="00781F14" w:rsidRDefault="00A74C8F" w:rsidP="00CB6095">
      <w:pPr>
        <w:tabs>
          <w:tab w:val="left" w:pos="9781"/>
        </w:tabs>
        <w:autoSpaceDE w:val="0"/>
        <w:autoSpaceDN w:val="0"/>
        <w:adjustRightInd w:val="0"/>
        <w:ind w:right="284" w:firstLine="425"/>
        <w:jc w:val="center"/>
        <w:rPr>
          <w:b/>
        </w:rPr>
      </w:pPr>
    </w:p>
    <w:p w:rsidR="00A74C8F" w:rsidRDefault="00047516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3882">
        <w:rPr>
          <w:szCs w:val="28"/>
        </w:rPr>
        <w:t>4</w:t>
      </w:r>
      <w:r w:rsidR="00CB6095" w:rsidRPr="00CB6095">
        <w:rPr>
          <w:szCs w:val="28"/>
        </w:rPr>
        <w:t xml:space="preserve">. </w:t>
      </w:r>
      <w:proofErr w:type="gramStart"/>
      <w:r w:rsidR="00CB6095" w:rsidRPr="00CB6095">
        <w:rPr>
          <w:szCs w:val="28"/>
        </w:rPr>
        <w:t xml:space="preserve">Ежемесячно Администрация Новосергиевского района представляет в Министерство </w:t>
      </w:r>
      <w:r w:rsidR="00A74C8F">
        <w:rPr>
          <w:szCs w:val="28"/>
        </w:rPr>
        <w:t>сельского хозяйства, торговли, пищевой и перерабатывающей промышленности</w:t>
      </w:r>
      <w:r w:rsidR="00CB6095" w:rsidRPr="00CB6095">
        <w:rPr>
          <w:szCs w:val="28"/>
        </w:rPr>
        <w:t xml:space="preserve"> Оренбургской </w:t>
      </w:r>
      <w:r w:rsidR="00A74C8F">
        <w:rPr>
          <w:szCs w:val="28"/>
        </w:rPr>
        <w:t xml:space="preserve"> (далее – Министерство) </w:t>
      </w:r>
      <w:r w:rsidR="00CB6095" w:rsidRPr="00CB6095">
        <w:rPr>
          <w:szCs w:val="28"/>
        </w:rPr>
        <w:t>области отчеты об использовании субсидии, выделенной муниципальному образованию на возмещение стоимости ГСМ при доставке автомобильным транспортом социально значимых товаров в отдаленные, труднодоступные и малонаселенные пункты в сроки и по формам, установлен</w:t>
      </w:r>
      <w:r w:rsidR="00A74C8F">
        <w:rPr>
          <w:szCs w:val="28"/>
        </w:rPr>
        <w:t>ным соглашением с Министерством.</w:t>
      </w:r>
      <w:proofErr w:type="gramEnd"/>
    </w:p>
    <w:p w:rsidR="00CB6095" w:rsidRPr="00CB6095" w:rsidRDefault="00047516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3882">
        <w:rPr>
          <w:szCs w:val="28"/>
        </w:rPr>
        <w:t>5</w:t>
      </w:r>
      <w:r w:rsidR="00CB6095" w:rsidRPr="00CB6095">
        <w:rPr>
          <w:szCs w:val="28"/>
        </w:rPr>
        <w:t>. Обязательная проверка соблюдения хозяйствующим субъектом условий, целей и порядка предоставления субсидии осуществляется Администрацией Новосергиевского района и органами государственного финансового контроля в соответствии с установленными полномочиями.</w:t>
      </w:r>
    </w:p>
    <w:p w:rsidR="00CB6095" w:rsidRPr="00CB6095" w:rsidRDefault="00047516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3882">
        <w:rPr>
          <w:szCs w:val="28"/>
        </w:rPr>
        <w:t>6</w:t>
      </w:r>
      <w:r w:rsidR="00CB6095" w:rsidRPr="00CB6095">
        <w:rPr>
          <w:szCs w:val="28"/>
        </w:rPr>
        <w:t>. В случае нарушения хозяйствующим субъектом условий предоставления субсидии, выявленного по фактам проверок, проведенных Администрацией Новосергиевского района и органами государственного финансового контроля, субсидия подлежит возврату в местный бюджет. В течение 10 календарных дней направляет хозяйствующему субъекту письменное уведомление о возврате субсидии с указанием оснований ее возврата, реквизитов для возврата субсидии и суммы, подлежащей возврату.</w:t>
      </w:r>
    </w:p>
    <w:p w:rsidR="00CB6095" w:rsidRPr="00CB6095" w:rsidRDefault="00CB6095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B6095">
        <w:rPr>
          <w:szCs w:val="28"/>
        </w:rPr>
        <w:t>Возврат денежных средств осуществляется хозяйствующим субъектом в течение 10 календарных дней со дня получения письменного уведомления о возврате субсидии.</w:t>
      </w:r>
    </w:p>
    <w:p w:rsidR="00CB6095" w:rsidRPr="00CB6095" w:rsidRDefault="00047516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3882">
        <w:rPr>
          <w:szCs w:val="28"/>
        </w:rPr>
        <w:t>7</w:t>
      </w:r>
      <w:r w:rsidR="00CB6095" w:rsidRPr="00CB6095">
        <w:rPr>
          <w:szCs w:val="28"/>
        </w:rPr>
        <w:t xml:space="preserve">. </w:t>
      </w:r>
      <w:r w:rsidR="00A74C8F">
        <w:rPr>
          <w:szCs w:val="28"/>
        </w:rPr>
        <w:t>Хозяйствующий субъект</w:t>
      </w:r>
      <w:r w:rsidR="00CB6095" w:rsidRPr="00CB6095">
        <w:rPr>
          <w:szCs w:val="28"/>
        </w:rPr>
        <w:t xml:space="preserve"> несет ответственность за недостоверность информации в предоставляемых отчетных документах.</w:t>
      </w:r>
    </w:p>
    <w:p w:rsidR="00CB6095" w:rsidRPr="00CB6095" w:rsidRDefault="00047516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D03882">
        <w:rPr>
          <w:szCs w:val="28"/>
        </w:rPr>
        <w:t>8</w:t>
      </w:r>
      <w:r w:rsidR="00CB6095" w:rsidRPr="00CB6095">
        <w:rPr>
          <w:szCs w:val="28"/>
        </w:rPr>
        <w:t xml:space="preserve">. </w:t>
      </w:r>
      <w:proofErr w:type="gramStart"/>
      <w:r w:rsidR="00CB6095" w:rsidRPr="00CB6095">
        <w:rPr>
          <w:szCs w:val="28"/>
        </w:rPr>
        <w:t>Контроль за</w:t>
      </w:r>
      <w:proofErr w:type="gramEnd"/>
      <w:r w:rsidR="00CB6095" w:rsidRPr="00CB6095">
        <w:rPr>
          <w:szCs w:val="28"/>
        </w:rPr>
        <w:t xml:space="preserve"> целевым использованием субсидий осуществляет администрация Новосергиевского района и Финансовый отдел администрации Новосергиевского района.</w:t>
      </w:r>
    </w:p>
    <w:p w:rsidR="00CB6095" w:rsidRPr="00CB6095" w:rsidRDefault="00047516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3882">
        <w:rPr>
          <w:szCs w:val="28"/>
        </w:rPr>
        <w:t>9</w:t>
      </w:r>
      <w:r w:rsidR="00CB6095" w:rsidRPr="00CB6095">
        <w:rPr>
          <w:szCs w:val="28"/>
        </w:rPr>
        <w:t xml:space="preserve">. В случае нецелевого использования субсидий, несоблюдения условий, установленных настоящим Порядком, а также в случае недостижения запланированного целевого показателя, предоставление субсидии приостанавливается, и она подлежит возврату в </w:t>
      </w:r>
      <w:r w:rsidR="00781FDF">
        <w:rPr>
          <w:szCs w:val="28"/>
        </w:rPr>
        <w:t>бюджет Новосергиевского муниципального района на счет, открытый органу Федерального казначейства в учреждении Центрального банка РФ для учета операций со средствами бюджета Новосергиевского муниципального района.</w:t>
      </w:r>
    </w:p>
    <w:p w:rsidR="00CB6095" w:rsidRPr="00CB6095" w:rsidRDefault="00D03882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CB6095" w:rsidRPr="00CB6095">
        <w:rPr>
          <w:szCs w:val="28"/>
        </w:rPr>
        <w:t xml:space="preserve">. В случае если хозяйствующий субъект по состоянию на 31 декабря года предоставления субсидии не достигнуто значение показателя результативности использования субсидии в году, следующем за годом предоставления субсидии, объем средств, подлежащий возврату в местный бюджет в срок до 1 марта года, следующего за годом предоставления субсидии, рассчитывается по следующей формуле: </w:t>
      </w:r>
      <w:proofErr w:type="spellStart"/>
      <w:proofErr w:type="gramStart"/>
      <w:r w:rsidR="00CB6095" w:rsidRPr="00CB6095">
        <w:rPr>
          <w:szCs w:val="28"/>
        </w:rPr>
        <w:t>V</w:t>
      </w:r>
      <w:proofErr w:type="gramEnd"/>
      <w:r w:rsidR="00CB6095" w:rsidRPr="00CB6095">
        <w:rPr>
          <w:szCs w:val="28"/>
        </w:rPr>
        <w:t>в</w:t>
      </w:r>
      <w:proofErr w:type="spellEnd"/>
      <w:r w:rsidR="00CB6095" w:rsidRPr="00CB6095">
        <w:rPr>
          <w:szCs w:val="28"/>
        </w:rPr>
        <w:t xml:space="preserve"> = </w:t>
      </w:r>
      <w:proofErr w:type="spellStart"/>
      <w:r w:rsidR="00CB6095" w:rsidRPr="00CB6095">
        <w:rPr>
          <w:szCs w:val="28"/>
        </w:rPr>
        <w:t>Vс</w:t>
      </w:r>
      <w:proofErr w:type="spellEnd"/>
      <w:r w:rsidR="00CB6095" w:rsidRPr="00CB6095">
        <w:rPr>
          <w:szCs w:val="28"/>
        </w:rPr>
        <w:t xml:space="preserve"> * k , где:</w:t>
      </w:r>
    </w:p>
    <w:p w:rsidR="00CB6095" w:rsidRPr="00CB6095" w:rsidRDefault="00CB6095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B6095">
        <w:rPr>
          <w:szCs w:val="28"/>
        </w:rPr>
        <w:t>V</w:t>
      </w:r>
      <w:proofErr w:type="gramEnd"/>
      <w:r w:rsidRPr="00CB6095">
        <w:rPr>
          <w:szCs w:val="28"/>
        </w:rPr>
        <w:t>в</w:t>
      </w:r>
      <w:proofErr w:type="spellEnd"/>
      <w:r w:rsidRPr="00CB6095">
        <w:rPr>
          <w:szCs w:val="28"/>
        </w:rPr>
        <w:t xml:space="preserve"> – объем средств, подлежащий возврату в местный бюджет;</w:t>
      </w:r>
    </w:p>
    <w:p w:rsidR="00CB6095" w:rsidRPr="00CB6095" w:rsidRDefault="00CB6095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B6095">
        <w:rPr>
          <w:szCs w:val="28"/>
        </w:rPr>
        <w:t>V</w:t>
      </w:r>
      <w:proofErr w:type="gramEnd"/>
      <w:r w:rsidRPr="00CB6095">
        <w:rPr>
          <w:szCs w:val="28"/>
        </w:rPr>
        <w:t>с</w:t>
      </w:r>
      <w:proofErr w:type="spellEnd"/>
      <w:r w:rsidRPr="00CB6095">
        <w:rPr>
          <w:szCs w:val="28"/>
        </w:rPr>
        <w:t xml:space="preserve"> – размер субсидии, предоставленной хозяйствующему субъекту;</w:t>
      </w:r>
    </w:p>
    <w:p w:rsidR="00CB6095" w:rsidRPr="00CB6095" w:rsidRDefault="00CB6095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B6095">
        <w:rPr>
          <w:szCs w:val="28"/>
        </w:rPr>
        <w:t>k – коэффициент возврата субсидии, отражающий уровень недостижения показателя результативности использования субсидии;</w:t>
      </w:r>
    </w:p>
    <w:p w:rsidR="00CB6095" w:rsidRPr="00CB6095" w:rsidRDefault="00CB6095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B6095">
        <w:rPr>
          <w:szCs w:val="28"/>
        </w:rPr>
        <w:t xml:space="preserve">Коэффициент возврата субсидии рассчитывается по формуле: k = 1 – </w:t>
      </w:r>
      <w:proofErr w:type="spellStart"/>
      <w:r w:rsidRPr="00CB6095">
        <w:rPr>
          <w:szCs w:val="28"/>
        </w:rPr>
        <w:t>Ti</w:t>
      </w:r>
      <w:proofErr w:type="spellEnd"/>
      <w:r w:rsidRPr="00CB6095">
        <w:rPr>
          <w:szCs w:val="28"/>
        </w:rPr>
        <w:t xml:space="preserve"> / </w:t>
      </w:r>
      <w:proofErr w:type="spellStart"/>
      <w:r w:rsidRPr="00CB6095">
        <w:rPr>
          <w:szCs w:val="28"/>
        </w:rPr>
        <w:t>Si</w:t>
      </w:r>
      <w:proofErr w:type="spellEnd"/>
      <w:r w:rsidRPr="00CB6095">
        <w:rPr>
          <w:szCs w:val="28"/>
        </w:rPr>
        <w:t>, где:</w:t>
      </w:r>
    </w:p>
    <w:p w:rsidR="00CB6095" w:rsidRPr="00CB6095" w:rsidRDefault="00CB6095" w:rsidP="00047516">
      <w:pPr>
        <w:tabs>
          <w:tab w:val="left" w:pos="9781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 w:rsidRPr="00CB6095">
        <w:rPr>
          <w:szCs w:val="28"/>
        </w:rPr>
        <w:t>Ti</w:t>
      </w:r>
      <w:proofErr w:type="spellEnd"/>
      <w:r w:rsidRPr="00CB6095">
        <w:rPr>
          <w:szCs w:val="28"/>
        </w:rPr>
        <w:t xml:space="preserve"> – фактически достигнутое значение показателя результативности использования субсидии на отчетную дату;</w:t>
      </w:r>
    </w:p>
    <w:p w:rsidR="00CB6095" w:rsidRPr="00CB6095" w:rsidRDefault="00CB6095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B6095">
        <w:rPr>
          <w:szCs w:val="28"/>
        </w:rPr>
        <w:t>Si</w:t>
      </w:r>
      <w:proofErr w:type="spellEnd"/>
      <w:r w:rsidRPr="00CB6095">
        <w:rPr>
          <w:szCs w:val="28"/>
        </w:rPr>
        <w:t xml:space="preserve"> – плановое значение  показателя результативности использования субсидии, установленное соглашением;</w:t>
      </w:r>
    </w:p>
    <w:p w:rsidR="00CC4A75" w:rsidRDefault="00841962" w:rsidP="00F25681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bCs w:val="0"/>
          <w:lang w:eastAsia="en-US"/>
        </w:rPr>
      </w:pPr>
      <w:r>
        <w:t>4</w:t>
      </w:r>
      <w:r w:rsidR="00D03882">
        <w:t>1</w:t>
      </w:r>
      <w:r w:rsidR="00CB6095" w:rsidRPr="00CB6095">
        <w:t>. В случае отказа получателя субсидии от возврата указанных сре</w:t>
      </w:r>
      <w:proofErr w:type="gramStart"/>
      <w:r w:rsidR="00CB6095" w:rsidRPr="00CB6095">
        <w:t>дств в б</w:t>
      </w:r>
      <w:proofErr w:type="gramEnd"/>
      <w:r w:rsidR="00CB6095" w:rsidRPr="00CB6095">
        <w:t>юджет муниципального образования Новосергиевский район Оренбургской области, их взыскание осуществляется в судебном порядке.</w:t>
      </w:r>
    </w:p>
    <w:p w:rsidR="00CC4A75" w:rsidRDefault="00CC4A75" w:rsidP="00F25681">
      <w:pPr>
        <w:ind w:firstLine="709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D92BF4" w:rsidRDefault="00D92BF4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</w:p>
    <w:p w:rsidR="00533F57" w:rsidRPr="00CB6095" w:rsidRDefault="00533F57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  <w:r w:rsidRPr="00CB6095">
        <w:rPr>
          <w:rFonts w:eastAsia="Calibri" w:cs="Times New Roman"/>
          <w:bCs w:val="0"/>
          <w:lang w:eastAsia="en-US"/>
        </w:rPr>
        <w:t>Приложение №</w:t>
      </w:r>
      <w:r w:rsidR="00F305AC">
        <w:rPr>
          <w:rFonts w:eastAsia="Calibri" w:cs="Times New Roman"/>
          <w:bCs w:val="0"/>
          <w:lang w:eastAsia="en-US"/>
        </w:rPr>
        <w:t>1</w:t>
      </w:r>
    </w:p>
    <w:p w:rsidR="00533F57" w:rsidRPr="00CB6095" w:rsidRDefault="00EC1176" w:rsidP="00EC1176">
      <w:pPr>
        <w:ind w:left="4820"/>
        <w:jc w:val="both"/>
        <w:rPr>
          <w:rFonts w:eastAsia="Calibri" w:cs="Times New Roman"/>
          <w:bCs w:val="0"/>
          <w:lang w:eastAsia="en-US"/>
        </w:rPr>
      </w:pPr>
      <w:r>
        <w:t>к</w:t>
      </w:r>
      <w:r w:rsidR="00E002D8">
        <w:t xml:space="preserve"> П</w:t>
      </w:r>
      <w:r w:rsidR="008E5205" w:rsidRPr="0028188B">
        <w:t>орядк</w:t>
      </w:r>
      <w:r w:rsidR="00E002D8">
        <w:t>у</w:t>
      </w:r>
      <w:r w:rsidR="008E5205" w:rsidRPr="0028188B">
        <w:t xml:space="preserve"> предоставления субсидий из местного бюджета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Новосергиевского района</w:t>
      </w:r>
    </w:p>
    <w:p w:rsidR="00533F57" w:rsidRPr="00CB6095" w:rsidRDefault="00533F57" w:rsidP="00EC1176">
      <w:pPr>
        <w:ind w:left="4820"/>
        <w:jc w:val="both"/>
        <w:rPr>
          <w:rFonts w:cs="Times New Roman"/>
          <w:bCs w:val="0"/>
        </w:rPr>
      </w:pPr>
      <w:r w:rsidRPr="00CB6095">
        <w:rPr>
          <w:rFonts w:cs="Times New Roman"/>
          <w:bCs w:val="0"/>
        </w:rPr>
        <w:t xml:space="preserve">от  № </w:t>
      </w:r>
    </w:p>
    <w:p w:rsidR="00533F57" w:rsidRDefault="00533F57" w:rsidP="00533F57">
      <w:pPr>
        <w:ind w:left="5664"/>
        <w:jc w:val="both"/>
        <w:rPr>
          <w:rFonts w:cs="Times New Roman"/>
          <w:bCs w:val="0"/>
        </w:rPr>
      </w:pPr>
    </w:p>
    <w:p w:rsidR="00533F57" w:rsidRPr="008E5205" w:rsidRDefault="00533F57" w:rsidP="00533F57">
      <w:pPr>
        <w:ind w:left="5664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Главе администрации Новосергиевского района Оренбургской области</w:t>
      </w:r>
    </w:p>
    <w:p w:rsidR="00533F57" w:rsidRPr="008E5205" w:rsidRDefault="00533F57" w:rsidP="00533F57">
      <w:pPr>
        <w:ind w:left="5664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от _________________________</w:t>
      </w:r>
    </w:p>
    <w:p w:rsidR="00533F57" w:rsidRPr="008E5205" w:rsidRDefault="00533F57" w:rsidP="00533F57">
      <w:r w:rsidRPr="008E5205">
        <w:rPr>
          <w:rFonts w:cs="Times New Roman"/>
          <w:bCs w:val="0"/>
        </w:rPr>
        <w:t xml:space="preserve">                                                                                                   __________________________</w:t>
      </w:r>
    </w:p>
    <w:p w:rsidR="00533F57" w:rsidRPr="008E5205" w:rsidRDefault="00533F57" w:rsidP="00533F57">
      <w:pPr>
        <w:ind w:left="5664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тел. ________________________</w:t>
      </w:r>
    </w:p>
    <w:p w:rsidR="00533F57" w:rsidRPr="008E5205" w:rsidRDefault="00533F57" w:rsidP="00533F57">
      <w:pPr>
        <w:ind w:left="720"/>
        <w:jc w:val="center"/>
        <w:rPr>
          <w:rFonts w:cs="Times New Roman"/>
          <w:bCs w:val="0"/>
        </w:rPr>
      </w:pPr>
    </w:p>
    <w:p w:rsidR="00533F57" w:rsidRPr="008E5205" w:rsidRDefault="00533F57" w:rsidP="00533F57">
      <w:pPr>
        <w:ind w:left="720"/>
        <w:jc w:val="center"/>
        <w:rPr>
          <w:rFonts w:cs="Times New Roman"/>
          <w:bCs w:val="0"/>
        </w:rPr>
      </w:pPr>
      <w:r w:rsidRPr="008E5205">
        <w:rPr>
          <w:rFonts w:cs="Times New Roman"/>
          <w:bCs w:val="0"/>
        </w:rPr>
        <w:t>Заявление</w:t>
      </w:r>
    </w:p>
    <w:p w:rsidR="00533F57" w:rsidRPr="008E5205" w:rsidRDefault="00533F57" w:rsidP="00533F57">
      <w:pPr>
        <w:jc w:val="center"/>
        <w:rPr>
          <w:rFonts w:cs="Times New Roman"/>
          <w:b/>
          <w:bCs w:val="0"/>
        </w:rPr>
      </w:pPr>
      <w:r w:rsidRPr="008E5205">
        <w:rPr>
          <w:rFonts w:cs="Times New Roman"/>
          <w:bCs w:val="0"/>
        </w:rPr>
        <w:t>на предоставление субсидии  из местного бюджета муниципального образования Новосергиевский район Оренбургской области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Новосергиевского района, а также населенные пункты, в которых отсутствуют торговые объекты</w:t>
      </w:r>
    </w:p>
    <w:p w:rsidR="00533F57" w:rsidRPr="008E5205" w:rsidRDefault="00533F57" w:rsidP="00533F57">
      <w:pPr>
        <w:rPr>
          <w:rFonts w:cs="Times New Roman"/>
          <w:bCs w:val="0"/>
        </w:rPr>
      </w:pP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Наименование юридического лица, Ф.И.О. , должность руководителя (Ф.И.О. индивидуального предпринимателя): __________________________________________________________________________________________________________________________________________________________________________________________________________________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ИНН/ОГРН ______________________________________________________________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юридический адрес 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фактический адрес ____________________________________________________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номер телефона ____________________________________________________</w:t>
      </w:r>
    </w:p>
    <w:p w:rsidR="00533F57" w:rsidRPr="008E5205" w:rsidRDefault="00533F57" w:rsidP="00533F57">
      <w:pPr>
        <w:ind w:left="709"/>
        <w:rPr>
          <w:rFonts w:cs="Times New Roman"/>
          <w:bCs w:val="0"/>
        </w:rPr>
      </w:pPr>
    </w:p>
    <w:p w:rsidR="00533F57" w:rsidRPr="008E5205" w:rsidRDefault="00533F57" w:rsidP="00533F57">
      <w:pPr>
        <w:ind w:left="709"/>
        <w:rPr>
          <w:rFonts w:eastAsia="Calibri" w:cs="Times New Roman"/>
          <w:bCs w:val="0"/>
          <w:lang w:eastAsia="en-US"/>
        </w:rPr>
      </w:pPr>
      <w:r w:rsidRPr="008E5205">
        <w:rPr>
          <w:rFonts w:cs="Times New Roman"/>
          <w:bCs w:val="0"/>
        </w:rPr>
        <w:t xml:space="preserve">декларирует о том, что </w:t>
      </w:r>
      <w:r w:rsidRPr="008E5205">
        <w:rPr>
          <w:rFonts w:eastAsia="Calibri" w:cs="Times New Roman"/>
          <w:bCs w:val="0"/>
          <w:lang w:eastAsia="en-US"/>
        </w:rPr>
        <w:t xml:space="preserve">____________________________ </w:t>
      </w:r>
    </w:p>
    <w:p w:rsidR="00533F57" w:rsidRPr="008E5205" w:rsidRDefault="00533F57" w:rsidP="00533F57">
      <w:pPr>
        <w:ind w:left="709"/>
        <w:rPr>
          <w:rFonts w:eastAsia="Calibri" w:cs="Times New Roman"/>
          <w:bCs w:val="0"/>
          <w:lang w:eastAsia="en-US"/>
        </w:rPr>
      </w:pPr>
      <w:r w:rsidRPr="008E5205">
        <w:rPr>
          <w:rFonts w:eastAsia="Calibri" w:cs="Times New Roman"/>
          <w:bCs w:val="0"/>
          <w:lang w:eastAsia="en-US"/>
        </w:rPr>
        <w:t xml:space="preserve">                                (наименование хозяйствующего субъекта)</w:t>
      </w:r>
    </w:p>
    <w:p w:rsidR="00533F57" w:rsidRPr="008E5205" w:rsidRDefault="00533F57" w:rsidP="00533F57">
      <w:pPr>
        <w:ind w:left="709"/>
        <w:rPr>
          <w:rFonts w:cs="Times New Roman"/>
          <w:bCs w:val="0"/>
        </w:rPr>
      </w:pPr>
      <w:r w:rsidRPr="008E5205">
        <w:rPr>
          <w:rFonts w:cs="Times New Roman"/>
          <w:bCs w:val="0"/>
        </w:rPr>
        <w:t xml:space="preserve">На      «___» _______ 20___г. </w:t>
      </w:r>
    </w:p>
    <w:p w:rsidR="00533F57" w:rsidRPr="008E5205" w:rsidRDefault="00533F57" w:rsidP="00533F57">
      <w:pPr>
        <w:ind w:left="709"/>
        <w:rPr>
          <w:rFonts w:cs="Times New Roman"/>
          <w:bCs w:val="0"/>
        </w:rPr>
      </w:pPr>
      <w:r w:rsidRPr="008E5205">
        <w:rPr>
          <w:rFonts w:cs="Times New Roman"/>
          <w:bCs w:val="0"/>
        </w:rPr>
        <w:t xml:space="preserve">             (указать дату):</w:t>
      </w:r>
    </w:p>
    <w:p w:rsidR="00533F57" w:rsidRPr="008E5205" w:rsidRDefault="00533F57" w:rsidP="00533F57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bCs w:val="0"/>
          <w:lang w:eastAsia="en-US"/>
        </w:rPr>
      </w:pPr>
      <w:r w:rsidRPr="008E5205">
        <w:rPr>
          <w:rFonts w:eastAsia="Calibri" w:cs="Times New Roman"/>
          <w:bCs w:val="0"/>
          <w:lang w:eastAsia="en-US"/>
        </w:rPr>
        <w:t xml:space="preserve">  Не имеет просроченной задолженности 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8E5205">
        <w:rPr>
          <w:rFonts w:eastAsia="Calibri" w:cs="Times New Roman"/>
          <w:bCs w:val="0"/>
          <w:lang w:eastAsia="en-US"/>
        </w:rPr>
        <w:t>предоставленных</w:t>
      </w:r>
      <w:proofErr w:type="gramEnd"/>
      <w:r w:rsidRPr="008E5205">
        <w:rPr>
          <w:rFonts w:eastAsia="Calibri" w:cs="Times New Roman"/>
          <w:bCs w:val="0"/>
          <w:lang w:eastAsia="en-US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33F57" w:rsidRPr="008E5205" w:rsidRDefault="00533F57" w:rsidP="00533F57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bCs w:val="0"/>
          <w:lang w:eastAsia="en-US"/>
        </w:rPr>
      </w:pPr>
      <w:r w:rsidRPr="008E5205">
        <w:rPr>
          <w:rFonts w:eastAsia="Calibri" w:cs="Times New Roman"/>
          <w:bCs w:val="0"/>
          <w:lang w:eastAsia="en-US"/>
        </w:rPr>
        <w:t>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533F57" w:rsidRPr="00EC1176" w:rsidRDefault="00533F57" w:rsidP="00533F57">
      <w:pPr>
        <w:numPr>
          <w:ilvl w:val="2"/>
          <w:numId w:val="3"/>
        </w:numPr>
        <w:autoSpaceDE w:val="0"/>
        <w:autoSpaceDN w:val="0"/>
        <w:adjustRightInd w:val="0"/>
        <w:ind w:left="709" w:firstLine="709"/>
        <w:contextualSpacing/>
        <w:jc w:val="center"/>
        <w:rPr>
          <w:rFonts w:cs="Times New Roman"/>
          <w:bCs w:val="0"/>
        </w:rPr>
      </w:pPr>
      <w:r w:rsidRPr="00EC1176">
        <w:rPr>
          <w:rFonts w:eastAsia="Calibri" w:cs="Times New Roman"/>
          <w:bCs w:val="0"/>
          <w:lang w:eastAsia="en-US"/>
        </w:rPr>
        <w:t>Не  получает средства из соответствующего бюджета бюджетной системы Российской Федерации в соответствии с иными нормативными правовыми актами на ведение хозяйственной деятельности</w:t>
      </w:r>
      <w:r w:rsidR="00E027F8" w:rsidRPr="00EC1176">
        <w:rPr>
          <w:rFonts w:eastAsia="Calibri" w:cs="Times New Roman"/>
          <w:bCs w:val="0"/>
          <w:lang w:eastAsia="en-US"/>
        </w:rPr>
        <w:t>.</w:t>
      </w:r>
    </w:p>
    <w:p w:rsidR="00533F57" w:rsidRPr="008E5205" w:rsidRDefault="00533F57" w:rsidP="00533F57">
      <w:pPr>
        <w:ind w:left="709"/>
        <w:jc w:val="center"/>
        <w:rPr>
          <w:rFonts w:cs="Times New Roman"/>
          <w:bCs w:val="0"/>
        </w:rPr>
      </w:pPr>
      <w:r w:rsidRPr="008E5205">
        <w:rPr>
          <w:rFonts w:cs="Times New Roman"/>
          <w:bCs w:val="0"/>
        </w:rPr>
        <w:t>2</w:t>
      </w:r>
    </w:p>
    <w:p w:rsidR="00533F57" w:rsidRPr="008E5205" w:rsidRDefault="00533F57" w:rsidP="00533F57">
      <w:pPr>
        <w:ind w:left="709"/>
        <w:jc w:val="center"/>
        <w:rPr>
          <w:rFonts w:cs="Times New Roman"/>
          <w:bCs w:val="0"/>
        </w:rPr>
      </w:pPr>
      <w:r w:rsidRPr="008E5205">
        <w:rPr>
          <w:rFonts w:cs="Times New Roman"/>
          <w:bCs w:val="0"/>
        </w:rPr>
        <w:t>Банковские реквизиты для перечисления субсидии: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lastRenderedPageBreak/>
        <w:t>ИНН ______________________________________________________________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КПП _______________________________________________________________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ОКАТО ____________________________________________________________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Полное наименование  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Расчетный счет _____________________________________________________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Наименование банка 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Корреспондирующий счет 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БИК _________________________________________________________________</w:t>
      </w: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КБК _______________________________________________________________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Достоверность представленных сведений гарантирую.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 xml:space="preserve"> Приложение: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1. наименование населенных пунктов, в которые будет осуществляться доставка социально значимых товаров;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2. примерный перечень отдельных видов социально значимых продовольственных и непродовольственных товаров;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3. список транспорта с приложением копий ПТС, привлекаемого для осуществления доставки.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Руководитель организации,       ____________________/       _______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индивидуальный предприниматель                      (подпись)                 (расшифровка подписи)</w:t>
      </w: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</w:p>
    <w:p w:rsidR="00533F57" w:rsidRPr="008E5205" w:rsidRDefault="00533F57" w:rsidP="00533F57">
      <w:pPr>
        <w:autoSpaceDE w:val="0"/>
        <w:autoSpaceDN w:val="0"/>
        <w:adjustRightInd w:val="0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Главный бухгалтер (при наличии)  ____________________/      _________</w:t>
      </w:r>
    </w:p>
    <w:p w:rsidR="00533F57" w:rsidRPr="008E5205" w:rsidRDefault="00533F57" w:rsidP="00533F57">
      <w:pPr>
        <w:autoSpaceDE w:val="0"/>
        <w:autoSpaceDN w:val="0"/>
        <w:adjustRightInd w:val="0"/>
        <w:ind w:firstLine="709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 xml:space="preserve">                                                           (подпись)                (расшифровка подписи)</w:t>
      </w:r>
    </w:p>
    <w:p w:rsidR="00533F57" w:rsidRPr="008E5205" w:rsidRDefault="00533F57" w:rsidP="00533F57">
      <w:pPr>
        <w:autoSpaceDE w:val="0"/>
        <w:autoSpaceDN w:val="0"/>
        <w:adjustRightInd w:val="0"/>
        <w:ind w:firstLine="709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 xml:space="preserve"> М.П.</w:t>
      </w:r>
    </w:p>
    <w:p w:rsidR="00533F57" w:rsidRPr="008E5205" w:rsidRDefault="00533F57" w:rsidP="00533F57">
      <w:pPr>
        <w:autoSpaceDE w:val="0"/>
        <w:autoSpaceDN w:val="0"/>
        <w:adjustRightInd w:val="0"/>
        <w:ind w:firstLine="709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(при наличии)</w:t>
      </w:r>
    </w:p>
    <w:p w:rsidR="00533F57" w:rsidRPr="008E5205" w:rsidRDefault="00533F57" w:rsidP="00533F57">
      <w:pPr>
        <w:rPr>
          <w:rFonts w:cs="Times New Roman"/>
          <w:bCs w:val="0"/>
        </w:rPr>
      </w:pPr>
    </w:p>
    <w:p w:rsidR="00533F57" w:rsidRPr="008E5205" w:rsidRDefault="00533F57" w:rsidP="00533F57">
      <w:pPr>
        <w:rPr>
          <w:rFonts w:cs="Times New Roman"/>
          <w:bCs w:val="0"/>
        </w:rPr>
      </w:pPr>
    </w:p>
    <w:p w:rsidR="00533F57" w:rsidRPr="008E5205" w:rsidRDefault="00533F57" w:rsidP="00533F57">
      <w:pPr>
        <w:rPr>
          <w:rFonts w:cs="Times New Roman"/>
          <w:bCs w:val="0"/>
        </w:rPr>
      </w:pPr>
      <w:r w:rsidRPr="008E5205">
        <w:rPr>
          <w:rFonts w:cs="Times New Roman"/>
          <w:bCs w:val="0"/>
        </w:rPr>
        <w:t>Индивидуальный предприниматель ___________________/________________</w:t>
      </w:r>
    </w:p>
    <w:p w:rsidR="00533F57" w:rsidRPr="008E5205" w:rsidRDefault="00533F57" w:rsidP="00533F57">
      <w:pPr>
        <w:autoSpaceDE w:val="0"/>
        <w:autoSpaceDN w:val="0"/>
        <w:adjustRightInd w:val="0"/>
        <w:ind w:firstLine="709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 xml:space="preserve">                                                               подпись)                (расшифровка подписи)</w:t>
      </w:r>
    </w:p>
    <w:p w:rsidR="00533F57" w:rsidRPr="008E5205" w:rsidRDefault="00533F57" w:rsidP="00533F57">
      <w:pPr>
        <w:autoSpaceDE w:val="0"/>
        <w:autoSpaceDN w:val="0"/>
        <w:adjustRightInd w:val="0"/>
        <w:ind w:firstLine="709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 xml:space="preserve"> М.П.</w:t>
      </w:r>
    </w:p>
    <w:p w:rsidR="00533F57" w:rsidRPr="008E5205" w:rsidRDefault="00533F57" w:rsidP="00533F57">
      <w:pPr>
        <w:autoSpaceDE w:val="0"/>
        <w:autoSpaceDN w:val="0"/>
        <w:adjustRightInd w:val="0"/>
        <w:ind w:firstLine="709"/>
        <w:jc w:val="both"/>
        <w:rPr>
          <w:rFonts w:cs="Times New Roman"/>
          <w:bCs w:val="0"/>
        </w:rPr>
      </w:pPr>
      <w:r w:rsidRPr="008E5205">
        <w:rPr>
          <w:rFonts w:cs="Times New Roman"/>
          <w:bCs w:val="0"/>
        </w:rPr>
        <w:t>(при наличии)</w:t>
      </w:r>
    </w:p>
    <w:p w:rsidR="00533F57" w:rsidRPr="008E5205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533F57" w:rsidRDefault="00533F57" w:rsidP="00201C73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ED02E9" w:rsidRDefault="00ED02E9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</w:p>
    <w:p w:rsidR="00781F14" w:rsidRPr="00223BE5" w:rsidRDefault="00781F14" w:rsidP="00781F14">
      <w:pPr>
        <w:ind w:left="5103"/>
        <w:jc w:val="both"/>
        <w:rPr>
          <w:rFonts w:eastAsia="Calibri" w:cs="Times New Roman"/>
          <w:bCs w:val="0"/>
          <w:lang w:eastAsia="en-US"/>
        </w:rPr>
      </w:pPr>
      <w:r w:rsidRPr="00223BE5">
        <w:rPr>
          <w:rFonts w:eastAsia="Calibri" w:cs="Times New Roman"/>
          <w:bCs w:val="0"/>
          <w:lang w:eastAsia="en-US"/>
        </w:rPr>
        <w:lastRenderedPageBreak/>
        <w:t xml:space="preserve">Приложение № </w:t>
      </w:r>
      <w:r>
        <w:rPr>
          <w:rFonts w:eastAsia="Calibri" w:cs="Times New Roman"/>
          <w:bCs w:val="0"/>
          <w:lang w:eastAsia="en-US"/>
        </w:rPr>
        <w:t>2</w:t>
      </w:r>
    </w:p>
    <w:p w:rsidR="000953B0" w:rsidRDefault="000953B0" w:rsidP="000953B0">
      <w:pPr>
        <w:ind w:left="5103"/>
        <w:jc w:val="both"/>
        <w:rPr>
          <w:rFonts w:eastAsia="Calibri" w:cs="Times New Roman"/>
          <w:bCs w:val="0"/>
          <w:lang w:eastAsia="en-US"/>
        </w:rPr>
      </w:pPr>
      <w:proofErr w:type="gramStart"/>
      <w:r w:rsidRPr="00223BE5">
        <w:rPr>
          <w:rFonts w:eastAsia="Calibri" w:cs="Times New Roman"/>
          <w:bCs w:val="0"/>
          <w:lang w:eastAsia="en-US"/>
        </w:rPr>
        <w:t>к Порядку предоставления субсидии из бюджетамуниципального образ</w:t>
      </w:r>
      <w:r>
        <w:rPr>
          <w:rFonts w:eastAsia="Calibri" w:cs="Times New Roman"/>
          <w:bCs w:val="0"/>
          <w:lang w:eastAsia="en-US"/>
        </w:rPr>
        <w:t xml:space="preserve">ования «Новосергиевский район </w:t>
      </w:r>
      <w:r w:rsidRPr="00223BE5">
        <w:rPr>
          <w:rFonts w:eastAsia="Calibri" w:cs="Times New Roman"/>
          <w:bCs w:val="0"/>
          <w:lang w:eastAsia="en-US"/>
        </w:rPr>
        <w:t>Оренбургской области» юридическим лицам и индивидуальным</w:t>
      </w:r>
      <w:r>
        <w:rPr>
          <w:rFonts w:eastAsia="Calibri" w:cs="Times New Roman"/>
          <w:bCs w:val="0"/>
          <w:lang w:eastAsia="en-US"/>
        </w:rPr>
        <w:t xml:space="preserve"> предпринимателям, в том числе производителя пищевых продуктов, на возмещение </w:t>
      </w:r>
      <w:r w:rsidRPr="00223BE5">
        <w:rPr>
          <w:rFonts w:eastAsia="Calibri" w:cs="Times New Roman"/>
          <w:bCs w:val="0"/>
          <w:lang w:eastAsia="en-US"/>
        </w:rPr>
        <w:t>стоимости горюче-смазочных материалов при доставке автомобильным транспорт</w:t>
      </w:r>
      <w:r>
        <w:rPr>
          <w:rFonts w:eastAsia="Calibri" w:cs="Times New Roman"/>
          <w:bCs w:val="0"/>
          <w:lang w:eastAsia="en-US"/>
        </w:rPr>
        <w:t xml:space="preserve">ом социально значимых товаров в </w:t>
      </w:r>
      <w:r w:rsidRPr="00223BE5">
        <w:rPr>
          <w:rFonts w:eastAsia="Calibri" w:cs="Times New Roman"/>
          <w:bCs w:val="0"/>
          <w:lang w:eastAsia="en-US"/>
        </w:rPr>
        <w:t xml:space="preserve">отдаленные, труднодоступные и малонаселенные пункты, а также населённые пункты, </w:t>
      </w:r>
      <w:r>
        <w:rPr>
          <w:rFonts w:eastAsia="Calibri" w:cs="Times New Roman"/>
          <w:bCs w:val="0"/>
          <w:lang w:eastAsia="en-US"/>
        </w:rPr>
        <w:t xml:space="preserve">в которых отсутствуют торговые </w:t>
      </w:r>
      <w:r w:rsidRPr="00223BE5">
        <w:rPr>
          <w:rFonts w:eastAsia="Calibri" w:cs="Times New Roman"/>
          <w:bCs w:val="0"/>
          <w:lang w:eastAsia="en-US"/>
        </w:rPr>
        <w:t xml:space="preserve">объекты, расположенные на территории Новосергиевского </w:t>
      </w:r>
      <w:r>
        <w:rPr>
          <w:rFonts w:eastAsia="Calibri" w:cs="Times New Roman"/>
          <w:bCs w:val="0"/>
          <w:lang w:eastAsia="en-US"/>
        </w:rPr>
        <w:t>района</w:t>
      </w:r>
      <w:proofErr w:type="gramEnd"/>
    </w:p>
    <w:p w:rsidR="000953B0" w:rsidRDefault="000953B0" w:rsidP="000953B0">
      <w:pPr>
        <w:ind w:left="5664"/>
        <w:jc w:val="both"/>
        <w:rPr>
          <w:rFonts w:eastAsia="Calibri" w:cs="Times New Roman"/>
          <w:bCs w:val="0"/>
          <w:lang w:eastAsia="en-US"/>
        </w:rPr>
      </w:pPr>
    </w:p>
    <w:p w:rsidR="000953B0" w:rsidRDefault="000953B0" w:rsidP="000953B0">
      <w:pPr>
        <w:ind w:left="5664"/>
        <w:jc w:val="both"/>
        <w:rPr>
          <w:rFonts w:eastAsia="Calibri" w:cs="Times New Roman"/>
          <w:bCs w:val="0"/>
          <w:lang w:eastAsia="en-US"/>
        </w:rPr>
      </w:pPr>
    </w:p>
    <w:p w:rsidR="000953B0" w:rsidRDefault="000953B0" w:rsidP="000953B0">
      <w:pPr>
        <w:ind w:left="5664"/>
        <w:jc w:val="both"/>
        <w:rPr>
          <w:rFonts w:eastAsia="Calibri" w:cs="Times New Roman"/>
          <w:bCs w:val="0"/>
          <w:lang w:eastAsia="en-US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bCs w:val="0"/>
          <w:sz w:val="28"/>
          <w:szCs w:val="28"/>
        </w:rPr>
      </w:pPr>
      <w:r w:rsidRPr="00223BE5">
        <w:rPr>
          <w:rFonts w:cs="Times New Roman"/>
          <w:b/>
          <w:bCs w:val="0"/>
          <w:sz w:val="28"/>
          <w:szCs w:val="28"/>
        </w:rPr>
        <w:t xml:space="preserve">Схемы (маршруты) </w:t>
      </w:r>
    </w:p>
    <w:p w:rsidR="000953B0" w:rsidRPr="00223BE5" w:rsidRDefault="000953B0" w:rsidP="000953B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bCs w:val="0"/>
          <w:sz w:val="28"/>
          <w:szCs w:val="28"/>
        </w:rPr>
      </w:pPr>
      <w:r w:rsidRPr="00223BE5">
        <w:rPr>
          <w:rFonts w:cs="Times New Roman"/>
          <w:b/>
          <w:bCs w:val="0"/>
          <w:sz w:val="28"/>
          <w:szCs w:val="28"/>
        </w:rPr>
        <w:t>движения по доставке социально значимых товаров в отдаленные, труднодоступные и малонаселенные пункты, а также населенные пункты, в которых отсутствуют торговые объекты, расположенные на территории Новосергиевского района на _______ год.</w:t>
      </w: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8"/>
          <w:szCs w:val="28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jc w:val="center"/>
        <w:rPr>
          <w:rFonts w:cs="Times New Roman"/>
          <w:b/>
          <w:bCs w:val="0"/>
        </w:rPr>
      </w:pPr>
      <w:r w:rsidRPr="00223BE5">
        <w:rPr>
          <w:rFonts w:cs="Times New Roman"/>
          <w:b/>
          <w:bCs w:val="0"/>
        </w:rPr>
        <w:t>Подписи сторон:</w:t>
      </w:r>
    </w:p>
    <w:p w:rsidR="000953B0" w:rsidRPr="00223BE5" w:rsidRDefault="000953B0" w:rsidP="000953B0">
      <w:pPr>
        <w:jc w:val="center"/>
        <w:rPr>
          <w:rFonts w:cs="Times New Roman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105"/>
      </w:tblGrid>
      <w:tr w:rsidR="000953B0" w:rsidRPr="00223BE5" w:rsidTr="004D3568"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  <w:r w:rsidRPr="00223BE5">
              <w:rPr>
                <w:rFonts w:cs="Times New Roman"/>
                <w:lang w:eastAsia="en-US"/>
              </w:rPr>
              <w:t>________________________ /_________/</w:t>
            </w: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Pr="00223BE5" w:rsidRDefault="000953B0" w:rsidP="004D3568">
            <w:pPr>
              <w:tabs>
                <w:tab w:val="left" w:pos="376"/>
              </w:tabs>
              <w:jc w:val="both"/>
              <w:rPr>
                <w:rFonts w:cs="Times New Roman"/>
                <w:lang w:eastAsia="en-US"/>
              </w:rPr>
            </w:pPr>
            <w:r w:rsidRPr="00223BE5">
              <w:rPr>
                <w:rFonts w:cs="Times New Roman"/>
                <w:lang w:eastAsia="en-US"/>
              </w:rPr>
              <w:t>М.П.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  <w:r w:rsidRPr="00223BE5">
              <w:rPr>
                <w:rFonts w:cs="Times New Roman"/>
                <w:lang w:eastAsia="en-US"/>
              </w:rPr>
              <w:t>_________________________ /________/</w:t>
            </w: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Default="000953B0" w:rsidP="004D3568">
            <w:pPr>
              <w:jc w:val="both"/>
              <w:rPr>
                <w:rFonts w:cs="Times New Roman"/>
                <w:lang w:eastAsia="en-US"/>
              </w:rPr>
            </w:pPr>
            <w:r w:rsidRPr="00223BE5">
              <w:rPr>
                <w:rFonts w:cs="Times New Roman"/>
                <w:lang w:eastAsia="en-US"/>
              </w:rPr>
              <w:t>М.П.</w:t>
            </w:r>
          </w:p>
          <w:p w:rsidR="000953B0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</w:tc>
      </w:tr>
    </w:tbl>
    <w:p w:rsidR="00781F14" w:rsidRDefault="00781F14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Default="000953B0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Default="000953B0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Default="000953B0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Default="000953B0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0953B0" w:rsidRPr="00223BE5" w:rsidRDefault="000953B0" w:rsidP="000953B0">
      <w:pPr>
        <w:ind w:left="5103"/>
        <w:rPr>
          <w:rFonts w:eastAsia="Calibri" w:cs="Times New Roman"/>
          <w:bCs w:val="0"/>
          <w:lang w:eastAsia="en-US"/>
        </w:rPr>
      </w:pPr>
      <w:r w:rsidRPr="00223BE5">
        <w:rPr>
          <w:rFonts w:eastAsia="Calibri" w:cs="Times New Roman"/>
          <w:bCs w:val="0"/>
          <w:lang w:eastAsia="en-US"/>
        </w:rPr>
        <w:t xml:space="preserve">Приложение № </w:t>
      </w:r>
      <w:r>
        <w:rPr>
          <w:rFonts w:eastAsia="Calibri" w:cs="Times New Roman"/>
          <w:bCs w:val="0"/>
          <w:lang w:eastAsia="en-US"/>
        </w:rPr>
        <w:t>3</w:t>
      </w:r>
    </w:p>
    <w:p w:rsidR="000953B0" w:rsidRPr="00223BE5" w:rsidRDefault="000953B0" w:rsidP="000953B0">
      <w:pPr>
        <w:ind w:left="5103"/>
        <w:jc w:val="both"/>
        <w:rPr>
          <w:rFonts w:eastAsia="Calibri" w:cs="Times New Roman"/>
          <w:bCs w:val="0"/>
          <w:lang w:eastAsia="en-US"/>
        </w:rPr>
      </w:pPr>
      <w:proofErr w:type="gramStart"/>
      <w:r w:rsidRPr="00223BE5">
        <w:rPr>
          <w:rFonts w:eastAsia="Calibri" w:cs="Times New Roman"/>
          <w:bCs w:val="0"/>
          <w:lang w:eastAsia="en-US"/>
        </w:rPr>
        <w:t>к Порядку предоставления субсидии из бюджета муниципального образования «Новосергиевский район Оренбургской области» юридическим лицам и индивидуальным предпринимателям</w:t>
      </w:r>
      <w:r>
        <w:rPr>
          <w:rFonts w:eastAsia="Calibri" w:cs="Times New Roman"/>
          <w:bCs w:val="0"/>
          <w:lang w:eastAsia="en-US"/>
        </w:rPr>
        <w:t xml:space="preserve">, в том числе производителям пищевых продуктов, </w:t>
      </w:r>
      <w:r w:rsidRPr="00223BE5">
        <w:rPr>
          <w:rFonts w:eastAsia="Calibri" w:cs="Times New Roman"/>
          <w:bCs w:val="0"/>
          <w:lang w:eastAsia="en-US"/>
        </w:rPr>
        <w:t xml:space="preserve">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населённые пункты, в которых отсутствуют торговые объекты, расположенные на территории Новосергиевского </w:t>
      </w:r>
      <w:r>
        <w:rPr>
          <w:rFonts w:eastAsia="Calibri" w:cs="Times New Roman"/>
          <w:bCs w:val="0"/>
          <w:lang w:eastAsia="en-US"/>
        </w:rPr>
        <w:t>района</w:t>
      </w:r>
      <w:proofErr w:type="gramEnd"/>
    </w:p>
    <w:p w:rsidR="000953B0" w:rsidRDefault="000953B0" w:rsidP="000953B0">
      <w:pPr>
        <w:ind w:left="5664"/>
        <w:jc w:val="both"/>
        <w:rPr>
          <w:rFonts w:eastAsia="Calibri" w:cs="Times New Roman"/>
          <w:bCs w:val="0"/>
          <w:lang w:eastAsia="en-US"/>
        </w:rPr>
      </w:pPr>
    </w:p>
    <w:p w:rsidR="000953B0" w:rsidRPr="00223BE5" w:rsidRDefault="000953B0" w:rsidP="000953B0">
      <w:pPr>
        <w:autoSpaceDE w:val="0"/>
        <w:autoSpaceDN w:val="0"/>
        <w:adjustRightInd w:val="0"/>
        <w:jc w:val="center"/>
        <w:rPr>
          <w:rFonts w:cs="Times New Roman"/>
        </w:rPr>
      </w:pPr>
      <w:r w:rsidRPr="00223BE5">
        <w:rPr>
          <w:rFonts w:cs="Times New Roman"/>
        </w:rPr>
        <w:t>Рекомендуемый перечень</w:t>
      </w:r>
      <w:r>
        <w:rPr>
          <w:rFonts w:cs="Times New Roman"/>
        </w:rPr>
        <w:t>*</w:t>
      </w:r>
    </w:p>
    <w:p w:rsidR="000953B0" w:rsidRPr="00223BE5" w:rsidRDefault="000953B0" w:rsidP="000953B0">
      <w:pPr>
        <w:autoSpaceDE w:val="0"/>
        <w:autoSpaceDN w:val="0"/>
        <w:adjustRightInd w:val="0"/>
        <w:jc w:val="center"/>
        <w:rPr>
          <w:rFonts w:cs="Times New Roman"/>
        </w:rPr>
      </w:pPr>
      <w:r w:rsidRPr="00223BE5">
        <w:rPr>
          <w:rFonts w:cs="Times New Roman"/>
        </w:rPr>
        <w:t xml:space="preserve">социально значимых продовольственных </w:t>
      </w:r>
    </w:p>
    <w:p w:rsidR="000953B0" w:rsidRPr="00223BE5" w:rsidRDefault="000953B0" w:rsidP="000953B0">
      <w:pPr>
        <w:autoSpaceDE w:val="0"/>
        <w:autoSpaceDN w:val="0"/>
        <w:adjustRightInd w:val="0"/>
        <w:jc w:val="center"/>
        <w:rPr>
          <w:rFonts w:cs="Times New Roman"/>
        </w:rPr>
      </w:pPr>
      <w:r w:rsidRPr="00223BE5">
        <w:rPr>
          <w:rFonts w:cs="Times New Roman"/>
        </w:rPr>
        <w:t>и непродовольственных товаров</w:t>
      </w:r>
      <w:r>
        <w:rPr>
          <w:rFonts w:cs="Times New Roman"/>
        </w:rPr>
        <w:t xml:space="preserve"> либо перечень для производителей пищевых продуктов*</w:t>
      </w:r>
    </w:p>
    <w:p w:rsidR="000953B0" w:rsidRPr="00223BE5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</w:p>
    <w:p w:rsidR="000953B0" w:rsidRDefault="000953B0" w:rsidP="000953B0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0"/>
          <w:szCs w:val="20"/>
        </w:rPr>
      </w:pPr>
      <w:r w:rsidRPr="009A7414">
        <w:rPr>
          <w:rFonts w:cs="Times New Roman"/>
          <w:bCs w:val="0"/>
          <w:sz w:val="20"/>
          <w:szCs w:val="20"/>
        </w:rPr>
        <w:t>*</w:t>
      </w:r>
      <w:r>
        <w:rPr>
          <w:rFonts w:cs="Times New Roman"/>
          <w:bCs w:val="0"/>
          <w:sz w:val="20"/>
          <w:szCs w:val="20"/>
        </w:rPr>
        <w:t xml:space="preserve">перечень выбирается в зависимости от вида хозяйствующего субъекта, </w:t>
      </w:r>
      <w:r w:rsidRPr="009A7414">
        <w:rPr>
          <w:rFonts w:cs="Times New Roman"/>
          <w:bCs w:val="0"/>
          <w:sz w:val="20"/>
          <w:szCs w:val="20"/>
        </w:rPr>
        <w:t>является рекомендуемым и может изменяться в зависимости от спроса населения отдаленных, труднодоступных и малонаселенных пунктов, а также населенных пунктов, в которых отсутствуют торговые объекты, расположенных на территории Новосергиевского района.</w:t>
      </w:r>
    </w:p>
    <w:p w:rsidR="000953B0" w:rsidRPr="00223BE5" w:rsidRDefault="000953B0" w:rsidP="000953B0">
      <w:pPr>
        <w:jc w:val="center"/>
        <w:rPr>
          <w:rFonts w:cs="Times New Roman"/>
          <w:b/>
          <w:bCs w:val="0"/>
        </w:rPr>
      </w:pPr>
      <w:r w:rsidRPr="00223BE5">
        <w:rPr>
          <w:rFonts w:cs="Times New Roman"/>
          <w:b/>
          <w:bCs w:val="0"/>
        </w:rPr>
        <w:t>Подписи сторон:</w:t>
      </w:r>
    </w:p>
    <w:p w:rsidR="000953B0" w:rsidRPr="00223BE5" w:rsidRDefault="000953B0" w:rsidP="000953B0">
      <w:pPr>
        <w:jc w:val="center"/>
        <w:rPr>
          <w:rFonts w:cs="Times New Roman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105"/>
      </w:tblGrid>
      <w:tr w:rsidR="000953B0" w:rsidRPr="00223BE5" w:rsidTr="004D3568"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  <w:r w:rsidRPr="00223BE5">
              <w:rPr>
                <w:rFonts w:cs="Times New Roman"/>
                <w:lang w:eastAsia="en-US"/>
              </w:rPr>
              <w:t>________________________ /_________/</w:t>
            </w: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Pr="00223BE5" w:rsidRDefault="000953B0" w:rsidP="004D3568">
            <w:pPr>
              <w:tabs>
                <w:tab w:val="left" w:pos="376"/>
              </w:tabs>
              <w:jc w:val="both"/>
              <w:rPr>
                <w:rFonts w:cs="Times New Roman"/>
                <w:lang w:eastAsia="en-US"/>
              </w:rPr>
            </w:pPr>
            <w:r w:rsidRPr="00223BE5">
              <w:rPr>
                <w:rFonts w:cs="Times New Roman"/>
                <w:lang w:eastAsia="en-US"/>
              </w:rPr>
              <w:t>М.П.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  <w:r w:rsidRPr="00223BE5">
              <w:rPr>
                <w:rFonts w:cs="Times New Roman"/>
                <w:lang w:eastAsia="en-US"/>
              </w:rPr>
              <w:t>_________________________ /________/</w:t>
            </w: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</w:p>
          <w:p w:rsidR="000953B0" w:rsidRPr="00223BE5" w:rsidRDefault="000953B0" w:rsidP="004D3568">
            <w:pPr>
              <w:jc w:val="both"/>
              <w:rPr>
                <w:rFonts w:cs="Times New Roman"/>
                <w:lang w:eastAsia="en-US"/>
              </w:rPr>
            </w:pPr>
            <w:r w:rsidRPr="00223BE5">
              <w:rPr>
                <w:rFonts w:cs="Times New Roman"/>
                <w:lang w:eastAsia="en-US"/>
              </w:rPr>
              <w:t>М.П.</w:t>
            </w:r>
          </w:p>
        </w:tc>
      </w:tr>
    </w:tbl>
    <w:p w:rsidR="000953B0" w:rsidRDefault="000953B0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3E0F6A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D92BF4" w:rsidRDefault="00D92BF4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  <w:sectPr w:rsidR="00D92BF4" w:rsidSect="00D92BF4">
          <w:pgSz w:w="11906" w:h="16838" w:code="9"/>
          <w:pgMar w:top="851" w:right="709" w:bottom="1135" w:left="1276" w:header="737" w:footer="737" w:gutter="0"/>
          <w:cols w:space="708"/>
          <w:titlePg/>
          <w:docGrid w:linePitch="360"/>
        </w:sectPr>
      </w:pP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lastRenderedPageBreak/>
        <w:t xml:space="preserve">Приложение № </w:t>
      </w:r>
      <w:r>
        <w:rPr>
          <w:rFonts w:eastAsia="Calibri" w:cs="Times New Roman"/>
          <w:bCs w:val="0"/>
          <w:lang w:eastAsia="en-US"/>
        </w:rPr>
        <w:t>4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к Порядку предоставления субсидии из бюджета                         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муниципального образования «Новосергиевский район  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Оренбургской области» юридическим лицам и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>индивидуальным предпринимателям</w:t>
      </w:r>
      <w:r>
        <w:rPr>
          <w:rFonts w:eastAsia="Calibri" w:cs="Times New Roman"/>
          <w:bCs w:val="0"/>
          <w:lang w:eastAsia="en-US"/>
        </w:rPr>
        <w:t>, в том числе производителям пищевых продуктов,</w:t>
      </w:r>
      <w:r w:rsidRPr="004E18FB">
        <w:rPr>
          <w:rFonts w:eastAsia="Calibri" w:cs="Times New Roman"/>
          <w:bCs w:val="0"/>
          <w:lang w:eastAsia="en-US"/>
        </w:rPr>
        <w:t xml:space="preserve"> на возмещение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стоимости горюче-смазочных материалов при доставке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автомобильным транспортом социально значимых товаров </w:t>
      </w:r>
      <w:proofErr w:type="gramStart"/>
      <w:r w:rsidRPr="004E18FB">
        <w:rPr>
          <w:rFonts w:eastAsia="Calibri" w:cs="Times New Roman"/>
          <w:bCs w:val="0"/>
          <w:lang w:eastAsia="en-US"/>
        </w:rPr>
        <w:t>в</w:t>
      </w:r>
      <w:proofErr w:type="gramEnd"/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отдаленные, труднодоступные и малонаселенные пункты, а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также населённые пункты, в которых отсутствуют торговые 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объекты, расположенные на территории Новосергиевского </w:t>
      </w:r>
    </w:p>
    <w:p w:rsidR="003E0F6A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>района.</w:t>
      </w:r>
    </w:p>
    <w:p w:rsidR="003E0F6A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</w:p>
    <w:p w:rsidR="003E0F6A" w:rsidRPr="004E18FB" w:rsidRDefault="003E0F6A" w:rsidP="003E0F6A">
      <w:pPr>
        <w:jc w:val="center"/>
        <w:rPr>
          <w:rFonts w:cs="Times New Roman"/>
          <w:bCs w:val="0"/>
        </w:rPr>
      </w:pPr>
      <w:r w:rsidRPr="004E18FB">
        <w:rPr>
          <w:rFonts w:cs="Times New Roman"/>
          <w:bCs w:val="0"/>
        </w:rPr>
        <w:t>Сведения</w:t>
      </w:r>
    </w:p>
    <w:p w:rsidR="003E0F6A" w:rsidRPr="004E18FB" w:rsidRDefault="003E0F6A" w:rsidP="003E0F6A">
      <w:pPr>
        <w:jc w:val="center"/>
        <w:rPr>
          <w:rFonts w:cs="Times New Roman"/>
          <w:bCs w:val="0"/>
        </w:rPr>
      </w:pPr>
      <w:r w:rsidRPr="004E18FB">
        <w:rPr>
          <w:rFonts w:cs="Times New Roman"/>
          <w:bCs w:val="0"/>
        </w:rPr>
        <w:t xml:space="preserve">об автотранспортных средствах, привлекаемых к доставке социально значимых товаров </w:t>
      </w:r>
    </w:p>
    <w:p w:rsidR="003E0F6A" w:rsidRPr="004E18FB" w:rsidRDefault="003E0F6A" w:rsidP="003E0F6A">
      <w:pPr>
        <w:jc w:val="center"/>
        <w:rPr>
          <w:rFonts w:cs="Times New Roman"/>
          <w:bCs w:val="0"/>
        </w:rPr>
      </w:pPr>
      <w:r w:rsidRPr="004E18FB">
        <w:rPr>
          <w:rFonts w:cs="Times New Roman"/>
          <w:bCs w:val="0"/>
        </w:rPr>
        <w:t xml:space="preserve">в отдаленные, труднодоступные, малонаселенные пункты, а также населенные пункты, в которых отсутствуют торговые объекты, </w:t>
      </w:r>
    </w:p>
    <w:p w:rsidR="003E0F6A" w:rsidRPr="004E18FB" w:rsidRDefault="003E0F6A" w:rsidP="003E0F6A">
      <w:pPr>
        <w:jc w:val="center"/>
        <w:rPr>
          <w:rFonts w:cs="Times New Roman"/>
          <w:bCs w:val="0"/>
        </w:rPr>
      </w:pPr>
      <w:r w:rsidRPr="004E18FB">
        <w:rPr>
          <w:rFonts w:cs="Times New Roman"/>
          <w:bCs w:val="0"/>
        </w:rPr>
        <w:t>на территории Новосергиевского района в ______ году</w:t>
      </w:r>
    </w:p>
    <w:p w:rsidR="003E0F6A" w:rsidRPr="004E18FB" w:rsidRDefault="003E0F6A" w:rsidP="003E0F6A">
      <w:pPr>
        <w:jc w:val="center"/>
        <w:rPr>
          <w:rFonts w:cs="Times New Roman"/>
          <w:bCs w:val="0"/>
          <w:sz w:val="18"/>
          <w:szCs w:val="1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7"/>
        <w:gridCol w:w="1134"/>
        <w:gridCol w:w="1900"/>
        <w:gridCol w:w="1709"/>
        <w:gridCol w:w="1330"/>
        <w:gridCol w:w="1261"/>
        <w:gridCol w:w="1293"/>
        <w:gridCol w:w="1080"/>
        <w:gridCol w:w="1080"/>
        <w:gridCol w:w="865"/>
        <w:gridCol w:w="910"/>
        <w:gridCol w:w="978"/>
        <w:gridCol w:w="976"/>
      </w:tblGrid>
      <w:tr w:rsidR="003E0F6A" w:rsidRPr="004E18FB" w:rsidTr="004D3568">
        <w:tc>
          <w:tcPr>
            <w:tcW w:w="56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E18FB">
              <w:rPr>
                <w:rFonts w:cs="Times New Roman"/>
                <w:bCs w:val="0"/>
                <w:sz w:val="16"/>
                <w:szCs w:val="16"/>
              </w:rPr>
              <w:t>п</w:t>
            </w:r>
            <w:proofErr w:type="gramEnd"/>
            <w:r w:rsidRPr="004E18FB">
              <w:rPr>
                <w:rFonts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107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Марка 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автомобиля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(с указанием цифрового и буквенного обозначения)</w:t>
            </w:r>
          </w:p>
        </w:tc>
        <w:tc>
          <w:tcPr>
            <w:tcW w:w="1134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Серия и № паспорта транспортного средства (ПТС)</w:t>
            </w:r>
          </w:p>
        </w:tc>
        <w:tc>
          <w:tcPr>
            <w:tcW w:w="190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Идентификационный номер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  <w:lang w:val="en-US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  <w:lang w:val="en-US"/>
              </w:rPr>
              <w:t>(VIN)</w:t>
            </w:r>
          </w:p>
        </w:tc>
        <w:tc>
          <w:tcPr>
            <w:tcW w:w="1709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Тип транспортного средства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(грузовой, фургон, фургон грузовой, фургон цельнометаллический, седан, универсал и др.)</w:t>
            </w:r>
          </w:p>
        </w:tc>
        <w:tc>
          <w:tcPr>
            <w:tcW w:w="133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  Модель, № двигателя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(с указанием цифрового и буквенного обозначения)</w:t>
            </w:r>
          </w:p>
        </w:tc>
        <w:tc>
          <w:tcPr>
            <w:tcW w:w="1261" w:type="dxa"/>
          </w:tcPr>
          <w:p w:rsidR="003E0F6A" w:rsidRPr="004E18FB" w:rsidRDefault="003E0F6A" w:rsidP="004D3568">
            <w:pPr>
              <w:keepNext/>
              <w:keepLines/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№ шасси (рамы) или кузова</w:t>
            </w:r>
          </w:p>
        </w:tc>
        <w:tc>
          <w:tcPr>
            <w:tcW w:w="1293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Тип двигателя </w:t>
            </w: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Рабочий объем двигателя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куб.см. </w:t>
            </w: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Мощность двигателя, кВт/л.</w:t>
            </w:r>
            <w:proofErr w:type="gramStart"/>
            <w:r w:rsidRPr="004E18FB">
              <w:rPr>
                <w:rFonts w:cs="Times New Roman"/>
                <w:bCs w:val="0"/>
                <w:sz w:val="16"/>
                <w:szCs w:val="16"/>
              </w:rPr>
              <w:t>с</w:t>
            </w:r>
            <w:proofErr w:type="gramEnd"/>
            <w:r w:rsidRPr="004E18FB">
              <w:rPr>
                <w:rFonts w:cs="Times New Roman"/>
                <w:bCs w:val="0"/>
                <w:sz w:val="16"/>
                <w:szCs w:val="16"/>
              </w:rPr>
              <w:t>.</w:t>
            </w:r>
          </w:p>
        </w:tc>
        <w:tc>
          <w:tcPr>
            <w:tcW w:w="865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Год изготовления</w:t>
            </w:r>
          </w:p>
        </w:tc>
        <w:tc>
          <w:tcPr>
            <w:tcW w:w="91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Вид 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применяемого 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топлива </w:t>
            </w: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proofErr w:type="gramStart"/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(бензин, дизтопливо, </w:t>
            </w:r>
            <w:proofErr w:type="gramEnd"/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газ)</w:t>
            </w:r>
          </w:p>
        </w:tc>
        <w:tc>
          <w:tcPr>
            <w:tcW w:w="978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r w:rsidRPr="004E18FB">
              <w:rPr>
                <w:rFonts w:cs="Times New Roman"/>
                <w:bCs w:val="0"/>
                <w:sz w:val="16"/>
                <w:szCs w:val="16"/>
              </w:rPr>
              <w:t>Наличие холодильного оборудования</w:t>
            </w:r>
          </w:p>
        </w:tc>
        <w:tc>
          <w:tcPr>
            <w:tcW w:w="976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6"/>
                <w:szCs w:val="16"/>
              </w:rPr>
            </w:pPr>
            <w:proofErr w:type="gramStart"/>
            <w:r w:rsidRPr="004E18FB">
              <w:rPr>
                <w:rFonts w:cs="Times New Roman"/>
                <w:bCs w:val="0"/>
                <w:sz w:val="16"/>
                <w:szCs w:val="16"/>
              </w:rPr>
              <w:t>Максимальная</w:t>
            </w:r>
            <w:proofErr w:type="gramEnd"/>
            <w:r w:rsidRPr="004E18FB">
              <w:rPr>
                <w:rFonts w:cs="Times New Roman"/>
                <w:bCs w:val="0"/>
                <w:sz w:val="16"/>
                <w:szCs w:val="16"/>
              </w:rPr>
              <w:t xml:space="preserve"> разрешенная </w:t>
            </w:r>
            <w:proofErr w:type="spellStart"/>
            <w:r w:rsidRPr="004E18FB">
              <w:rPr>
                <w:rFonts w:cs="Times New Roman"/>
                <w:bCs w:val="0"/>
                <w:sz w:val="16"/>
                <w:szCs w:val="16"/>
              </w:rPr>
              <w:t>массса</w:t>
            </w:r>
            <w:proofErr w:type="spellEnd"/>
            <w:r w:rsidRPr="004E18FB">
              <w:rPr>
                <w:rFonts w:cs="Times New Roman"/>
                <w:bCs w:val="0"/>
                <w:sz w:val="16"/>
                <w:szCs w:val="16"/>
              </w:rPr>
              <w:t>, кг</w:t>
            </w:r>
          </w:p>
        </w:tc>
      </w:tr>
      <w:tr w:rsidR="003E0F6A" w:rsidRPr="004E18FB" w:rsidTr="004D3568">
        <w:tc>
          <w:tcPr>
            <w:tcW w:w="56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3</w:t>
            </w:r>
          </w:p>
        </w:tc>
        <w:tc>
          <w:tcPr>
            <w:tcW w:w="190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4</w:t>
            </w:r>
          </w:p>
        </w:tc>
        <w:tc>
          <w:tcPr>
            <w:tcW w:w="1709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5</w:t>
            </w:r>
          </w:p>
        </w:tc>
        <w:tc>
          <w:tcPr>
            <w:tcW w:w="133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7</w:t>
            </w:r>
          </w:p>
        </w:tc>
        <w:tc>
          <w:tcPr>
            <w:tcW w:w="1293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10</w:t>
            </w:r>
          </w:p>
        </w:tc>
        <w:tc>
          <w:tcPr>
            <w:tcW w:w="865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11</w:t>
            </w:r>
          </w:p>
        </w:tc>
        <w:tc>
          <w:tcPr>
            <w:tcW w:w="91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12</w:t>
            </w:r>
          </w:p>
        </w:tc>
        <w:tc>
          <w:tcPr>
            <w:tcW w:w="978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13</w:t>
            </w:r>
          </w:p>
        </w:tc>
        <w:tc>
          <w:tcPr>
            <w:tcW w:w="976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 w:rsidRPr="004E18FB">
              <w:rPr>
                <w:rFonts w:cs="Times New Roman"/>
                <w:bCs w:val="0"/>
                <w:sz w:val="18"/>
                <w:szCs w:val="18"/>
              </w:rPr>
              <w:t>14</w:t>
            </w:r>
          </w:p>
        </w:tc>
      </w:tr>
      <w:tr w:rsidR="003E0F6A" w:rsidRPr="004E18FB" w:rsidTr="004D3568">
        <w:tc>
          <w:tcPr>
            <w:tcW w:w="56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7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90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33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261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293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865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1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76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</w:tr>
      <w:tr w:rsidR="003E0F6A" w:rsidRPr="004E18FB" w:rsidTr="004D3568">
        <w:tc>
          <w:tcPr>
            <w:tcW w:w="56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7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90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709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33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261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293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865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1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76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</w:p>
        </w:tc>
      </w:tr>
      <w:tr w:rsidR="003E0F6A" w:rsidRPr="004E18FB" w:rsidTr="004D3568">
        <w:tc>
          <w:tcPr>
            <w:tcW w:w="56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7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90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33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76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</w:p>
        </w:tc>
      </w:tr>
      <w:tr w:rsidR="003E0F6A" w:rsidRPr="004E18FB" w:rsidTr="004D3568">
        <w:tc>
          <w:tcPr>
            <w:tcW w:w="56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77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709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33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261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293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865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10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  <w:tc>
          <w:tcPr>
            <w:tcW w:w="976" w:type="dxa"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</w:p>
        </w:tc>
      </w:tr>
    </w:tbl>
    <w:p w:rsidR="003E0F6A" w:rsidRDefault="003E0F6A" w:rsidP="003E0F6A">
      <w:pPr>
        <w:jc w:val="center"/>
        <w:rPr>
          <w:rFonts w:cs="Times New Roman"/>
          <w:b/>
          <w:bCs w:val="0"/>
        </w:rPr>
      </w:pPr>
    </w:p>
    <w:p w:rsidR="003E0F6A" w:rsidRPr="004E18FB" w:rsidRDefault="003E0F6A" w:rsidP="003E0F6A">
      <w:pPr>
        <w:jc w:val="center"/>
        <w:rPr>
          <w:rFonts w:cs="Times New Roman"/>
          <w:b/>
          <w:bCs w:val="0"/>
        </w:rPr>
      </w:pPr>
      <w:r w:rsidRPr="004E18FB">
        <w:rPr>
          <w:rFonts w:cs="Times New Roman"/>
          <w:b/>
          <w:bCs w:val="0"/>
        </w:rPr>
        <w:t>Подписи сторон:</w:t>
      </w:r>
    </w:p>
    <w:p w:rsidR="003E0F6A" w:rsidRPr="004E18FB" w:rsidRDefault="003E0F6A" w:rsidP="003E0F6A">
      <w:pPr>
        <w:jc w:val="center"/>
        <w:rPr>
          <w:rFonts w:cs="Times New Roman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8015"/>
      </w:tblGrid>
      <w:tr w:rsidR="003E0F6A" w:rsidRPr="004E18FB" w:rsidTr="004D3568"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  <w:r w:rsidRPr="004E18FB">
              <w:rPr>
                <w:rFonts w:cs="Times New Roman"/>
                <w:bCs w:val="0"/>
                <w:sz w:val="22"/>
                <w:szCs w:val="22"/>
                <w:lang w:eastAsia="en-US"/>
              </w:rPr>
              <w:t>________________________/_____________/</w:t>
            </w: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tabs>
                <w:tab w:val="left" w:pos="376"/>
              </w:tabs>
              <w:jc w:val="both"/>
              <w:rPr>
                <w:rFonts w:cs="Times New Roman"/>
                <w:bCs w:val="0"/>
                <w:lang w:eastAsia="en-US"/>
              </w:rPr>
            </w:pPr>
            <w:r w:rsidRPr="004E18FB">
              <w:rPr>
                <w:rFonts w:cs="Times New Roman"/>
                <w:bCs w:val="0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  <w:r w:rsidRPr="004E18FB">
              <w:rPr>
                <w:rFonts w:cs="Times New Roman"/>
                <w:bCs w:val="0"/>
                <w:sz w:val="22"/>
                <w:szCs w:val="22"/>
                <w:lang w:eastAsia="en-US"/>
              </w:rPr>
              <w:t>_________________________ /______________/</w:t>
            </w: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  <w:r w:rsidRPr="004E18FB">
              <w:rPr>
                <w:rFonts w:cs="Times New Roman"/>
                <w:bCs w:val="0"/>
                <w:sz w:val="22"/>
                <w:szCs w:val="22"/>
                <w:lang w:eastAsia="en-US"/>
              </w:rPr>
              <w:t>М.П.</w:t>
            </w:r>
          </w:p>
        </w:tc>
      </w:tr>
    </w:tbl>
    <w:p w:rsidR="003E0F6A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3E0F6A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lastRenderedPageBreak/>
        <w:t xml:space="preserve">Приложение № </w:t>
      </w:r>
      <w:r>
        <w:rPr>
          <w:rFonts w:eastAsia="Calibri" w:cs="Times New Roman"/>
          <w:bCs w:val="0"/>
          <w:lang w:eastAsia="en-US"/>
        </w:rPr>
        <w:t>5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к Порядку предоставления субсидии из бюджета                         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муниципального образования «Новосергиевский район  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Оренбургской области» юридическим лицам и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>
        <w:rPr>
          <w:rFonts w:eastAsia="Calibri" w:cs="Times New Roman"/>
          <w:bCs w:val="0"/>
          <w:lang w:eastAsia="en-US"/>
        </w:rPr>
        <w:t xml:space="preserve">индивидуальным предпринимателям, в том числе производителям  пищевых продуктов, </w:t>
      </w:r>
      <w:r w:rsidRPr="004E18FB">
        <w:rPr>
          <w:rFonts w:eastAsia="Calibri" w:cs="Times New Roman"/>
          <w:bCs w:val="0"/>
          <w:lang w:eastAsia="en-US"/>
        </w:rPr>
        <w:t>на возмещение стоимости горюче-смазочных материалов при доставке автомобильным транспортом социально значимых товаров в</w:t>
      </w:r>
      <w:r w:rsidR="00EC1176">
        <w:rPr>
          <w:rFonts w:eastAsia="Calibri" w:cs="Times New Roman"/>
          <w:bCs w:val="0"/>
          <w:lang w:eastAsia="en-US"/>
        </w:rPr>
        <w:t xml:space="preserve"> </w:t>
      </w:r>
      <w:r w:rsidRPr="004E18FB">
        <w:rPr>
          <w:rFonts w:eastAsia="Calibri" w:cs="Times New Roman"/>
          <w:bCs w:val="0"/>
          <w:lang w:eastAsia="en-US"/>
        </w:rPr>
        <w:t xml:space="preserve">отдаленные, труднодоступные и малонаселенные пункты, а также населённые пункты, в которых отсутствуют торговые  </w:t>
      </w:r>
    </w:p>
    <w:p w:rsidR="003E0F6A" w:rsidRPr="004E18FB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 xml:space="preserve">объекты, расположенные на территории Новосергиевского </w:t>
      </w:r>
    </w:p>
    <w:p w:rsidR="003E0F6A" w:rsidRDefault="003E0F6A" w:rsidP="003E0F6A">
      <w:pPr>
        <w:ind w:left="8364"/>
        <w:jc w:val="both"/>
        <w:rPr>
          <w:rFonts w:eastAsia="Calibri" w:cs="Times New Roman"/>
          <w:bCs w:val="0"/>
          <w:lang w:eastAsia="en-US"/>
        </w:rPr>
      </w:pPr>
      <w:r w:rsidRPr="004E18FB">
        <w:rPr>
          <w:rFonts w:eastAsia="Calibri" w:cs="Times New Roman"/>
          <w:bCs w:val="0"/>
          <w:lang w:eastAsia="en-US"/>
        </w:rPr>
        <w:t>района.</w:t>
      </w:r>
    </w:p>
    <w:p w:rsidR="003E0F6A" w:rsidRDefault="003E0F6A" w:rsidP="003E0F6A">
      <w:pPr>
        <w:ind w:left="8364"/>
        <w:jc w:val="center"/>
        <w:rPr>
          <w:rFonts w:eastAsia="Calibri" w:cs="Times New Roman"/>
          <w:bCs w:val="0"/>
          <w:lang w:eastAsia="en-US"/>
        </w:rPr>
      </w:pPr>
    </w:p>
    <w:p w:rsidR="003E0F6A" w:rsidRDefault="003E0F6A" w:rsidP="003E0F6A">
      <w:pPr>
        <w:jc w:val="center"/>
        <w:rPr>
          <w:rFonts w:eastAsia="Calibri" w:cs="Times New Roman"/>
          <w:b/>
          <w:bCs w:val="0"/>
          <w:iCs/>
          <w:lang w:eastAsia="en-US"/>
        </w:rPr>
      </w:pPr>
      <w:r w:rsidRPr="000E75FD">
        <w:rPr>
          <w:rFonts w:eastAsia="Calibri" w:cs="Times New Roman"/>
          <w:b/>
          <w:bCs w:val="0"/>
          <w:iCs/>
          <w:lang w:eastAsia="en-US"/>
        </w:rPr>
        <w:t>Значение целевого показателя результативности</w:t>
      </w:r>
      <w:r w:rsidRPr="00223BE5">
        <w:rPr>
          <w:rFonts w:eastAsia="Calibri" w:cs="Times New Roman"/>
          <w:b/>
          <w:bCs w:val="0"/>
          <w:iCs/>
          <w:lang w:eastAsia="en-US"/>
        </w:rPr>
        <w:t>использования Субсидии</w:t>
      </w:r>
      <w:r>
        <w:rPr>
          <w:rFonts w:eastAsia="Calibri" w:cs="Times New Roman"/>
          <w:b/>
          <w:bCs w:val="0"/>
          <w:iCs/>
          <w:lang w:eastAsia="en-US"/>
        </w:rPr>
        <w:t>*</w:t>
      </w:r>
    </w:p>
    <w:p w:rsidR="003E0F6A" w:rsidRDefault="003E0F6A" w:rsidP="003E0F6A">
      <w:pPr>
        <w:jc w:val="center"/>
        <w:rPr>
          <w:rFonts w:eastAsia="Calibri" w:cs="Times New Roman"/>
          <w:bCs w:val="0"/>
          <w:lang w:eastAsia="en-US"/>
        </w:rPr>
      </w:pPr>
    </w:p>
    <w:tbl>
      <w:tblPr>
        <w:tblW w:w="14528" w:type="dxa"/>
        <w:tblInd w:w="633" w:type="dxa"/>
        <w:tblLook w:val="04A0" w:firstRow="1" w:lastRow="0" w:firstColumn="1" w:lastColumn="0" w:noHBand="0" w:noVBand="1"/>
      </w:tblPr>
      <w:tblGrid>
        <w:gridCol w:w="540"/>
        <w:gridCol w:w="6023"/>
        <w:gridCol w:w="1670"/>
        <w:gridCol w:w="1351"/>
        <w:gridCol w:w="1967"/>
        <w:gridCol w:w="2977"/>
      </w:tblGrid>
      <w:tr w:rsidR="003E0F6A" w:rsidRPr="004E18FB" w:rsidTr="004D3568">
        <w:trPr>
          <w:trHeight w:val="5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A" w:rsidRDefault="003E0F6A" w:rsidP="004D3568">
            <w:pPr>
              <w:jc w:val="center"/>
              <w:rPr>
                <w:rFonts w:cs="Times New Roman"/>
                <w:bCs w:val="0"/>
              </w:rPr>
            </w:pPr>
          </w:p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proofErr w:type="gramStart"/>
            <w:r w:rsidRPr="004E18FB">
              <w:rPr>
                <w:rFonts w:cs="Times New Roman"/>
                <w:bCs w:val="0"/>
              </w:rPr>
              <w:t>п</w:t>
            </w:r>
            <w:proofErr w:type="gramEnd"/>
            <w:r w:rsidRPr="004E18FB">
              <w:rPr>
                <w:rFonts w:cs="Times New Roman"/>
                <w:bCs w:val="0"/>
              </w:rPr>
              <w:t>/п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Наименование целевого показателя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Единица измерения по ОКЕИ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Плановое значение показателя</w:t>
            </w:r>
          </w:p>
        </w:tc>
      </w:tr>
      <w:tr w:rsidR="003E0F6A" w:rsidRPr="004E18FB" w:rsidTr="004D3568">
        <w:trPr>
          <w:trHeight w:val="4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6A" w:rsidRPr="004E18FB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6A" w:rsidRPr="004E18FB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наименование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код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A" w:rsidRPr="004E18FB" w:rsidRDefault="003E0F6A" w:rsidP="00D92BF4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202</w:t>
            </w:r>
            <w:r w:rsidR="00D92BF4">
              <w:rPr>
                <w:rFonts w:cs="Times New Roman"/>
                <w:bCs w:val="0"/>
              </w:rPr>
              <w:t>4</w:t>
            </w:r>
          </w:p>
        </w:tc>
      </w:tr>
      <w:tr w:rsidR="003E0F6A" w:rsidRPr="004E18FB" w:rsidTr="004D35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1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6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8</w:t>
            </w:r>
          </w:p>
        </w:tc>
      </w:tr>
      <w:tr w:rsidR="003E0F6A" w:rsidRPr="004E18FB" w:rsidTr="004D3568">
        <w:trPr>
          <w:trHeight w:val="1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1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К</w:t>
            </w:r>
            <w:r w:rsidRPr="00223BE5">
              <w:rPr>
                <w:rFonts w:cs="Times New Roman"/>
                <w:bCs w:val="0"/>
              </w:rPr>
              <w:t>оличество отдаленных, труднодоступных и малонаселенных пунктов, а также населенных пунктов, в которых отсутствуют торговые объекты, в которые в _____году будет осуществлена доставка социально значимых товаров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 xml:space="preserve">единица 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4E18FB">
              <w:rPr>
                <w:rFonts w:cs="Times New Roman"/>
                <w:bCs w:val="0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A" w:rsidRPr="004E18FB" w:rsidRDefault="00D92BF4" w:rsidP="004D3568">
            <w:pPr>
              <w:jc w:val="center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10</w:t>
            </w:r>
          </w:p>
        </w:tc>
      </w:tr>
    </w:tbl>
    <w:p w:rsidR="003E0F6A" w:rsidRDefault="003E0F6A" w:rsidP="003E0F6A">
      <w:pPr>
        <w:ind w:left="426"/>
        <w:jc w:val="both"/>
        <w:rPr>
          <w:rFonts w:cs="Times New Roman"/>
          <w:bCs w:val="0"/>
          <w:sz w:val="20"/>
          <w:szCs w:val="20"/>
        </w:rPr>
      </w:pPr>
      <w:r w:rsidRPr="009A7414">
        <w:rPr>
          <w:rFonts w:cs="Times New Roman"/>
          <w:bCs w:val="0"/>
          <w:sz w:val="20"/>
          <w:szCs w:val="20"/>
        </w:rPr>
        <w:t>*Обязательства по выполнению достижения значения целевого показателя устанавливаются до конца текущего финансового года.</w:t>
      </w:r>
    </w:p>
    <w:p w:rsidR="003E0F6A" w:rsidRPr="009A7414" w:rsidRDefault="003E0F6A" w:rsidP="003E0F6A">
      <w:pPr>
        <w:ind w:left="426"/>
        <w:jc w:val="both"/>
        <w:rPr>
          <w:rFonts w:cs="Times New Roman"/>
          <w:bCs w:val="0"/>
          <w:sz w:val="20"/>
          <w:szCs w:val="20"/>
        </w:rPr>
      </w:pPr>
    </w:p>
    <w:p w:rsidR="003E0F6A" w:rsidRPr="004E18FB" w:rsidRDefault="003E0F6A" w:rsidP="003E0F6A">
      <w:pPr>
        <w:jc w:val="center"/>
        <w:rPr>
          <w:rFonts w:cs="Times New Roman"/>
          <w:b/>
          <w:bCs w:val="0"/>
        </w:rPr>
      </w:pPr>
      <w:r w:rsidRPr="004E18FB">
        <w:rPr>
          <w:rFonts w:cs="Times New Roman"/>
          <w:b/>
          <w:bCs w:val="0"/>
        </w:rPr>
        <w:t>Подписи сторон:</w:t>
      </w:r>
    </w:p>
    <w:p w:rsidR="003E0F6A" w:rsidRPr="004E18FB" w:rsidRDefault="003E0F6A" w:rsidP="003E0F6A">
      <w:pPr>
        <w:jc w:val="center"/>
        <w:rPr>
          <w:rFonts w:cs="Times New Roman"/>
          <w:bCs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8015"/>
      </w:tblGrid>
      <w:tr w:rsidR="003E0F6A" w:rsidRPr="004E18FB" w:rsidTr="004D3568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  <w:r w:rsidRPr="004E18FB">
              <w:rPr>
                <w:rFonts w:cs="Times New Roman"/>
                <w:bCs w:val="0"/>
                <w:sz w:val="22"/>
                <w:szCs w:val="22"/>
                <w:lang w:eastAsia="en-US"/>
              </w:rPr>
              <w:t>________________________/_____________/</w:t>
            </w: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tabs>
                <w:tab w:val="left" w:pos="376"/>
              </w:tabs>
              <w:jc w:val="both"/>
              <w:rPr>
                <w:rFonts w:cs="Times New Roman"/>
                <w:bCs w:val="0"/>
                <w:lang w:eastAsia="en-US"/>
              </w:rPr>
            </w:pPr>
            <w:r w:rsidRPr="004E18FB">
              <w:rPr>
                <w:rFonts w:cs="Times New Roman"/>
                <w:bCs w:val="0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  <w:r w:rsidRPr="004E18FB">
              <w:rPr>
                <w:rFonts w:cs="Times New Roman"/>
                <w:bCs w:val="0"/>
                <w:sz w:val="22"/>
                <w:szCs w:val="22"/>
                <w:lang w:eastAsia="en-US"/>
              </w:rPr>
              <w:t>_________________________ /______________/</w:t>
            </w: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</w:p>
          <w:p w:rsidR="003E0F6A" w:rsidRPr="004E18FB" w:rsidRDefault="003E0F6A" w:rsidP="004D3568">
            <w:pPr>
              <w:jc w:val="both"/>
              <w:rPr>
                <w:rFonts w:cs="Times New Roman"/>
                <w:bCs w:val="0"/>
                <w:lang w:eastAsia="en-US"/>
              </w:rPr>
            </w:pPr>
            <w:r w:rsidRPr="004E18FB">
              <w:rPr>
                <w:rFonts w:cs="Times New Roman"/>
                <w:bCs w:val="0"/>
                <w:sz w:val="22"/>
                <w:szCs w:val="22"/>
                <w:lang w:eastAsia="en-US"/>
              </w:rPr>
              <w:t>М.П.</w:t>
            </w:r>
          </w:p>
        </w:tc>
      </w:tr>
    </w:tbl>
    <w:p w:rsidR="003E0F6A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3E0F6A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EC1176" w:rsidRDefault="00EC1176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3E0F6A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3E0F6A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3E0F6A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p w:rsidR="003E0F6A" w:rsidRPr="00950DD7" w:rsidRDefault="003E0F6A" w:rsidP="00EC1176">
      <w:pPr>
        <w:tabs>
          <w:tab w:val="left" w:pos="4395"/>
        </w:tabs>
        <w:autoSpaceDE w:val="0"/>
        <w:autoSpaceDN w:val="0"/>
        <w:adjustRightInd w:val="0"/>
        <w:ind w:left="9214"/>
        <w:jc w:val="both"/>
        <w:outlineLvl w:val="0"/>
        <w:rPr>
          <w:rFonts w:cs="Times New Roman"/>
          <w:bCs w:val="0"/>
          <w:sz w:val="22"/>
          <w:szCs w:val="22"/>
        </w:rPr>
      </w:pPr>
      <w:r w:rsidRPr="00950DD7">
        <w:rPr>
          <w:rFonts w:cs="Times New Roman"/>
          <w:bCs w:val="0"/>
          <w:sz w:val="22"/>
          <w:szCs w:val="22"/>
        </w:rPr>
        <w:lastRenderedPageBreak/>
        <w:t xml:space="preserve">Приложение № </w:t>
      </w:r>
      <w:r>
        <w:rPr>
          <w:rFonts w:cs="Times New Roman"/>
          <w:bCs w:val="0"/>
          <w:sz w:val="22"/>
          <w:szCs w:val="22"/>
        </w:rPr>
        <w:t>6</w:t>
      </w:r>
    </w:p>
    <w:p w:rsidR="003E0F6A" w:rsidRDefault="003E0F6A" w:rsidP="00EC1176">
      <w:pPr>
        <w:tabs>
          <w:tab w:val="left" w:pos="4395"/>
        </w:tabs>
        <w:autoSpaceDE w:val="0"/>
        <w:autoSpaceDN w:val="0"/>
        <w:adjustRightInd w:val="0"/>
        <w:ind w:left="9214"/>
        <w:jc w:val="both"/>
        <w:outlineLvl w:val="0"/>
        <w:rPr>
          <w:rFonts w:cs="Times New Roman"/>
          <w:bCs w:val="0"/>
          <w:sz w:val="22"/>
          <w:szCs w:val="22"/>
        </w:rPr>
      </w:pPr>
      <w:r w:rsidRPr="00950DD7">
        <w:rPr>
          <w:rFonts w:cs="Times New Roman"/>
          <w:bCs w:val="0"/>
          <w:sz w:val="22"/>
          <w:szCs w:val="22"/>
        </w:rPr>
        <w:t xml:space="preserve">к </w:t>
      </w:r>
      <w:r>
        <w:rPr>
          <w:rFonts w:cs="Times New Roman"/>
          <w:bCs w:val="0"/>
          <w:sz w:val="22"/>
          <w:szCs w:val="22"/>
        </w:rPr>
        <w:t xml:space="preserve">Порядку предоставления субсидии </w:t>
      </w:r>
      <w:r w:rsidRPr="00DE03C0">
        <w:rPr>
          <w:rFonts w:cs="Times New Roman"/>
          <w:bCs w:val="0"/>
          <w:sz w:val="22"/>
          <w:szCs w:val="22"/>
        </w:rPr>
        <w:t xml:space="preserve">из бюджета </w:t>
      </w:r>
      <w:r>
        <w:rPr>
          <w:rFonts w:cs="Times New Roman"/>
          <w:bCs w:val="0"/>
          <w:sz w:val="22"/>
          <w:szCs w:val="22"/>
        </w:rPr>
        <w:t xml:space="preserve">                                                                                     </w:t>
      </w:r>
      <w:r w:rsidR="00EC1176">
        <w:rPr>
          <w:rFonts w:cs="Times New Roman"/>
          <w:bCs w:val="0"/>
          <w:sz w:val="22"/>
          <w:szCs w:val="22"/>
        </w:rPr>
        <w:t xml:space="preserve">              </w:t>
      </w:r>
      <w:r>
        <w:rPr>
          <w:rFonts w:cs="Times New Roman"/>
          <w:bCs w:val="0"/>
          <w:sz w:val="22"/>
          <w:szCs w:val="22"/>
        </w:rPr>
        <w:t>м</w:t>
      </w:r>
      <w:r w:rsidRPr="00DE03C0">
        <w:rPr>
          <w:rFonts w:cs="Times New Roman"/>
          <w:bCs w:val="0"/>
          <w:sz w:val="22"/>
          <w:szCs w:val="22"/>
        </w:rPr>
        <w:t xml:space="preserve">униципального образования «Новосергиевский район </w:t>
      </w:r>
    </w:p>
    <w:p w:rsidR="003E0F6A" w:rsidRDefault="003E0F6A" w:rsidP="00EC1176">
      <w:pPr>
        <w:tabs>
          <w:tab w:val="left" w:pos="4395"/>
        </w:tabs>
        <w:autoSpaceDE w:val="0"/>
        <w:autoSpaceDN w:val="0"/>
        <w:adjustRightInd w:val="0"/>
        <w:ind w:left="9214"/>
        <w:jc w:val="both"/>
        <w:outlineLvl w:val="0"/>
        <w:rPr>
          <w:rFonts w:cs="Times New Roman"/>
          <w:bCs w:val="0"/>
          <w:sz w:val="22"/>
          <w:szCs w:val="22"/>
        </w:rPr>
      </w:pPr>
      <w:r w:rsidRPr="00DE03C0">
        <w:rPr>
          <w:rFonts w:cs="Times New Roman"/>
          <w:bCs w:val="0"/>
          <w:sz w:val="22"/>
          <w:szCs w:val="22"/>
        </w:rPr>
        <w:t>Оренбургской области» юридическим лицам и индивидуальным предпринимателям</w:t>
      </w:r>
      <w:r>
        <w:rPr>
          <w:rFonts w:cs="Times New Roman"/>
          <w:bCs w:val="0"/>
          <w:sz w:val="22"/>
          <w:szCs w:val="22"/>
        </w:rPr>
        <w:t>, в том числе</w:t>
      </w:r>
      <w:r w:rsidR="00EC1176">
        <w:rPr>
          <w:rFonts w:cs="Times New Roman"/>
          <w:bCs w:val="0"/>
          <w:sz w:val="22"/>
          <w:szCs w:val="22"/>
        </w:rPr>
        <w:t xml:space="preserve">  </w:t>
      </w:r>
      <w:r>
        <w:rPr>
          <w:rFonts w:cs="Times New Roman"/>
          <w:bCs w:val="0"/>
          <w:sz w:val="22"/>
          <w:szCs w:val="22"/>
        </w:rPr>
        <w:t>производителям пищевых продуктов,</w:t>
      </w:r>
      <w:r w:rsidRPr="00DE03C0">
        <w:rPr>
          <w:rFonts w:cs="Times New Roman"/>
          <w:bCs w:val="0"/>
          <w:sz w:val="22"/>
          <w:szCs w:val="22"/>
        </w:rPr>
        <w:t xml:space="preserve"> на возмещение стоимости горюче-смазочных материалов при доставке автомобильным транспортом социально значимых товаров в</w:t>
      </w:r>
      <w:r w:rsidR="00EC1176">
        <w:rPr>
          <w:rFonts w:cs="Times New Roman"/>
          <w:bCs w:val="0"/>
          <w:sz w:val="22"/>
          <w:szCs w:val="22"/>
        </w:rPr>
        <w:t xml:space="preserve"> </w:t>
      </w:r>
      <w:r w:rsidRPr="00DE03C0">
        <w:rPr>
          <w:rFonts w:cs="Times New Roman"/>
          <w:bCs w:val="0"/>
          <w:sz w:val="22"/>
          <w:szCs w:val="22"/>
        </w:rPr>
        <w:t xml:space="preserve">отдаленные, труднодоступные и малонаселенные пункты, а </w:t>
      </w:r>
    </w:p>
    <w:p w:rsidR="003E0F6A" w:rsidRDefault="003E0F6A" w:rsidP="00EC1176">
      <w:pPr>
        <w:tabs>
          <w:tab w:val="left" w:pos="4395"/>
        </w:tabs>
        <w:autoSpaceDE w:val="0"/>
        <w:autoSpaceDN w:val="0"/>
        <w:adjustRightInd w:val="0"/>
        <w:ind w:left="9214"/>
        <w:jc w:val="both"/>
        <w:outlineLvl w:val="0"/>
        <w:rPr>
          <w:rFonts w:cs="Times New Roman"/>
          <w:bCs w:val="0"/>
          <w:sz w:val="22"/>
          <w:szCs w:val="22"/>
        </w:rPr>
      </w:pPr>
      <w:r w:rsidRPr="00DE03C0">
        <w:rPr>
          <w:rFonts w:cs="Times New Roman"/>
          <w:bCs w:val="0"/>
          <w:sz w:val="22"/>
          <w:szCs w:val="22"/>
        </w:rPr>
        <w:t xml:space="preserve">также населённые пункты, в которых отсутствуют торговые </w:t>
      </w:r>
    </w:p>
    <w:p w:rsidR="003E0F6A" w:rsidRPr="00950DD7" w:rsidRDefault="003E0F6A" w:rsidP="00EC1176">
      <w:pPr>
        <w:tabs>
          <w:tab w:val="left" w:pos="4395"/>
        </w:tabs>
        <w:autoSpaceDE w:val="0"/>
        <w:autoSpaceDN w:val="0"/>
        <w:adjustRightInd w:val="0"/>
        <w:ind w:left="9214"/>
        <w:jc w:val="both"/>
        <w:outlineLvl w:val="0"/>
        <w:rPr>
          <w:rFonts w:cs="Times New Roman"/>
          <w:bCs w:val="0"/>
          <w:sz w:val="22"/>
          <w:szCs w:val="22"/>
        </w:rPr>
      </w:pPr>
      <w:r w:rsidRPr="00DE03C0">
        <w:rPr>
          <w:rFonts w:cs="Times New Roman"/>
          <w:bCs w:val="0"/>
          <w:sz w:val="22"/>
          <w:szCs w:val="22"/>
        </w:rPr>
        <w:t>объекты, расположенные на территории Новосергиевского района.</w:t>
      </w:r>
    </w:p>
    <w:p w:rsidR="003E0F6A" w:rsidRPr="00950DD7" w:rsidRDefault="003E0F6A" w:rsidP="003E0F6A">
      <w:pPr>
        <w:tabs>
          <w:tab w:val="left" w:pos="4395"/>
        </w:tabs>
        <w:autoSpaceDE w:val="0"/>
        <w:autoSpaceDN w:val="0"/>
        <w:adjustRightInd w:val="0"/>
        <w:outlineLvl w:val="0"/>
        <w:rPr>
          <w:rFonts w:ascii="Arial" w:hAnsi="Arial"/>
          <w:bCs w:val="0"/>
          <w:sz w:val="20"/>
          <w:szCs w:val="28"/>
        </w:rPr>
      </w:pPr>
    </w:p>
    <w:p w:rsidR="003E0F6A" w:rsidRPr="00950DD7" w:rsidRDefault="003E0F6A" w:rsidP="003E0F6A">
      <w:pPr>
        <w:tabs>
          <w:tab w:val="left" w:pos="4395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 w:val="0"/>
          <w:sz w:val="22"/>
          <w:szCs w:val="22"/>
        </w:rPr>
      </w:pPr>
      <w:r w:rsidRPr="00950DD7">
        <w:rPr>
          <w:rFonts w:cs="Times New Roman"/>
          <w:b/>
          <w:bCs w:val="0"/>
          <w:sz w:val="22"/>
          <w:szCs w:val="22"/>
        </w:rPr>
        <w:t xml:space="preserve">Наименование </w:t>
      </w:r>
      <w:r>
        <w:rPr>
          <w:rFonts w:cs="Times New Roman"/>
          <w:b/>
          <w:bCs w:val="0"/>
          <w:sz w:val="22"/>
          <w:szCs w:val="22"/>
        </w:rPr>
        <w:t>хозяйствующего субъекта</w:t>
      </w:r>
    </w:p>
    <w:p w:rsidR="003E0F6A" w:rsidRPr="00950DD7" w:rsidRDefault="003E0F6A" w:rsidP="003E0F6A">
      <w:pPr>
        <w:tabs>
          <w:tab w:val="left" w:pos="4395"/>
        </w:tabs>
        <w:autoSpaceDE w:val="0"/>
        <w:autoSpaceDN w:val="0"/>
        <w:adjustRightInd w:val="0"/>
        <w:jc w:val="right"/>
        <w:outlineLvl w:val="0"/>
        <w:rPr>
          <w:rFonts w:cs="Times New Roman"/>
          <w:bCs w:val="0"/>
          <w:sz w:val="22"/>
          <w:szCs w:val="2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327"/>
        <w:gridCol w:w="948"/>
        <w:gridCol w:w="1158"/>
        <w:gridCol w:w="1113"/>
        <w:gridCol w:w="885"/>
        <w:gridCol w:w="1241"/>
        <w:gridCol w:w="1575"/>
        <w:gridCol w:w="690"/>
        <w:gridCol w:w="1043"/>
        <w:gridCol w:w="1087"/>
        <w:gridCol w:w="1713"/>
        <w:gridCol w:w="1167"/>
        <w:gridCol w:w="1369"/>
      </w:tblGrid>
      <w:tr w:rsidR="003E0F6A" w:rsidRPr="00950DD7" w:rsidTr="004D3568">
        <w:trPr>
          <w:trHeight w:val="255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</w:rPr>
              <w:tab/>
            </w:r>
            <w:r w:rsidRPr="00950DD7">
              <w:rPr>
                <w:rFonts w:cs="Times New Roman"/>
                <w:bCs w:val="0"/>
                <w:sz w:val="22"/>
                <w:szCs w:val="22"/>
              </w:rPr>
              <w:t>Отчет за __________ месяц 20___ года</w:t>
            </w:r>
          </w:p>
        </w:tc>
      </w:tr>
      <w:tr w:rsidR="003E0F6A" w:rsidRPr="00950DD7" w:rsidTr="004D3568">
        <w:trPr>
          <w:trHeight w:val="555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 xml:space="preserve">о фактических расходах горюче-смазочных материалов при доставке автомобильным транспортом социально значимых товаров в </w:t>
            </w:r>
            <w:proofErr w:type="gramStart"/>
            <w:r w:rsidRPr="00950DD7">
              <w:rPr>
                <w:rFonts w:cs="Times New Roman"/>
                <w:bCs w:val="0"/>
                <w:sz w:val="22"/>
                <w:szCs w:val="22"/>
              </w:rPr>
              <w:t>отдаленные</w:t>
            </w:r>
            <w:proofErr w:type="gramEnd"/>
            <w:r w:rsidRPr="00950DD7">
              <w:rPr>
                <w:rFonts w:cs="Times New Roman"/>
                <w:bCs w:val="0"/>
                <w:sz w:val="22"/>
                <w:szCs w:val="22"/>
              </w:rPr>
              <w:t xml:space="preserve">, </w:t>
            </w:r>
          </w:p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труднодоступные, малонаселенные пункты, а также населенные пункты, в которых отсутствуют торговые объекты</w:t>
            </w:r>
          </w:p>
        </w:tc>
      </w:tr>
      <w:tr w:rsidR="003E0F6A" w:rsidRPr="00950DD7" w:rsidTr="004D3568">
        <w:trPr>
          <w:trHeight w:val="255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по маршруту _________________________________________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</w:tr>
      <w:tr w:rsidR="003E0F6A" w:rsidRPr="00950DD7" w:rsidTr="004D3568">
        <w:trPr>
          <w:trHeight w:val="4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№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Наименование населенного пункта согласно утвержденной схеме движения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Место погрузки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Расстояние от места погрузки товаров до населенного пункта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Марка автомобиля, вид топлива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 xml:space="preserve">Дата доставки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Номер и дата товарно-транспортной накладной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 xml:space="preserve">Объем ГСМ, </w:t>
            </w:r>
            <w:proofErr w:type="gramStart"/>
            <w:r w:rsidRPr="00950DD7">
              <w:rPr>
                <w:rFonts w:cs="Times New Roman"/>
                <w:bCs w:val="0"/>
                <w:sz w:val="16"/>
                <w:szCs w:val="16"/>
              </w:rPr>
              <w:t>израсходованного</w:t>
            </w:r>
            <w:proofErr w:type="gramEnd"/>
            <w:r w:rsidRPr="00950DD7">
              <w:rPr>
                <w:rFonts w:cs="Times New Roman"/>
                <w:bCs w:val="0"/>
                <w:sz w:val="16"/>
                <w:szCs w:val="16"/>
              </w:rPr>
              <w:t xml:space="preserve"> на доставку товаров за месяц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Цена 1 литра ГСМ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Сумма расходов (стоимости ГСМ) по доставке товаров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Сумма завезенных товаров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в том числе продовольственных товаров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ассортимент завезенных товаров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>целевые показатели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proofErr w:type="gramStart"/>
            <w:r w:rsidRPr="00950DD7">
              <w:rPr>
                <w:rFonts w:cs="Times New Roman"/>
                <w:bCs w:val="0"/>
                <w:sz w:val="16"/>
                <w:szCs w:val="16"/>
              </w:rPr>
              <w:t>п</w:t>
            </w:r>
            <w:proofErr w:type="gramEnd"/>
            <w:r w:rsidRPr="00950DD7">
              <w:rPr>
                <w:rFonts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  <w:sz w:val="16"/>
                <w:szCs w:val="16"/>
              </w:rPr>
            </w:pPr>
            <w:r w:rsidRPr="00950DD7">
              <w:rPr>
                <w:rFonts w:cs="Times New Roman"/>
                <w:bCs w:val="0"/>
                <w:sz w:val="16"/>
                <w:szCs w:val="16"/>
              </w:rPr>
              <w:t xml:space="preserve">кол-во поездок за месяц 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</w:tr>
      <w:tr w:rsidR="003E0F6A" w:rsidRPr="00950DD7" w:rsidTr="004D3568">
        <w:trPr>
          <w:trHeight w:val="109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proofErr w:type="gramStart"/>
            <w:r w:rsidRPr="00950DD7">
              <w:rPr>
                <w:rFonts w:cs="Times New Roman"/>
                <w:bCs w:val="0"/>
                <w:sz w:val="22"/>
                <w:szCs w:val="22"/>
              </w:rPr>
              <w:t>км</w:t>
            </w:r>
            <w:proofErr w:type="gramEnd"/>
            <w:r w:rsidRPr="00950DD7">
              <w:rPr>
                <w:rFonts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proofErr w:type="gramStart"/>
            <w:r w:rsidRPr="00950DD7">
              <w:rPr>
                <w:rFonts w:cs="Times New Roman"/>
                <w:bCs w:val="0"/>
                <w:sz w:val="22"/>
                <w:szCs w:val="22"/>
              </w:rPr>
              <w:t>л</w:t>
            </w:r>
            <w:proofErr w:type="gramEnd"/>
            <w:r w:rsidRPr="00950DD7">
              <w:rPr>
                <w:rFonts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proofErr w:type="spellStart"/>
            <w:r w:rsidRPr="00950DD7">
              <w:rPr>
                <w:rFonts w:cs="Times New Roman"/>
                <w:bCs w:val="0"/>
                <w:sz w:val="22"/>
                <w:szCs w:val="22"/>
              </w:rPr>
              <w:t>руб</w:t>
            </w:r>
            <w:proofErr w:type="spellEnd"/>
            <w:r w:rsidRPr="00950DD7">
              <w:rPr>
                <w:rFonts w:cs="Times New Roman"/>
                <w:bCs w:val="0"/>
                <w:sz w:val="22"/>
                <w:szCs w:val="22"/>
              </w:rPr>
              <w:t>/</w:t>
            </w:r>
            <w:proofErr w:type="gramStart"/>
            <w:r w:rsidRPr="00950DD7">
              <w:rPr>
                <w:rFonts w:cs="Times New Roman"/>
                <w:bCs w:val="0"/>
                <w:sz w:val="22"/>
                <w:szCs w:val="22"/>
              </w:rPr>
              <w:t>л</w:t>
            </w:r>
            <w:proofErr w:type="gramEnd"/>
            <w:r w:rsidRPr="00950DD7">
              <w:rPr>
                <w:rFonts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тыс</w:t>
            </w:r>
            <w:proofErr w:type="gramStart"/>
            <w:r w:rsidRPr="00950DD7">
              <w:rPr>
                <w:rFonts w:cs="Times New Roman"/>
                <w:bCs w:val="0"/>
                <w:sz w:val="22"/>
                <w:szCs w:val="22"/>
              </w:rPr>
              <w:t>.р</w:t>
            </w:r>
            <w:proofErr w:type="gramEnd"/>
            <w:r w:rsidRPr="00950DD7">
              <w:rPr>
                <w:rFonts w:cs="Times New Roman"/>
                <w:bCs w:val="0"/>
                <w:sz w:val="22"/>
                <w:szCs w:val="22"/>
              </w:rPr>
              <w:t>уб.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тыс</w:t>
            </w:r>
            <w:proofErr w:type="gramStart"/>
            <w:r w:rsidRPr="00950DD7">
              <w:rPr>
                <w:rFonts w:cs="Times New Roman"/>
                <w:bCs w:val="0"/>
                <w:sz w:val="22"/>
                <w:szCs w:val="22"/>
              </w:rPr>
              <w:t>.р</w:t>
            </w:r>
            <w:proofErr w:type="gramEnd"/>
            <w:r w:rsidRPr="00950DD7">
              <w:rPr>
                <w:rFonts w:cs="Times New Roman"/>
                <w:bCs w:val="0"/>
                <w:sz w:val="22"/>
                <w:szCs w:val="22"/>
              </w:rPr>
              <w:t>уб.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раз в месяц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jc w:val="center"/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12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 </w:t>
            </w: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Должность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подпись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  <w:r w:rsidRPr="00950DD7">
              <w:rPr>
                <w:rFonts w:cs="Times New Roman"/>
                <w:bCs w:val="0"/>
                <w:sz w:val="22"/>
                <w:szCs w:val="22"/>
              </w:rPr>
              <w:t>ДАТА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cs="Times New Roman"/>
                <w:bCs w:val="0"/>
              </w:rPr>
            </w:pPr>
          </w:p>
        </w:tc>
      </w:tr>
      <w:tr w:rsidR="003E0F6A" w:rsidRPr="00950DD7" w:rsidTr="004D3568">
        <w:trPr>
          <w:trHeight w:val="25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  <w:r w:rsidRPr="00950DD7">
              <w:rPr>
                <w:rFonts w:ascii="Arial CYR" w:hAnsi="Arial CYR" w:cs="Arial CYR"/>
                <w:bCs w:val="0"/>
                <w:sz w:val="20"/>
                <w:szCs w:val="20"/>
              </w:rPr>
              <w:t>М.П.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F6A" w:rsidRPr="00950DD7" w:rsidRDefault="003E0F6A" w:rsidP="004D3568">
            <w:pPr>
              <w:rPr>
                <w:rFonts w:ascii="Arial CYR" w:hAnsi="Arial CYR" w:cs="Arial CYR"/>
                <w:bCs w:val="0"/>
                <w:sz w:val="20"/>
                <w:szCs w:val="20"/>
              </w:rPr>
            </w:pPr>
          </w:p>
        </w:tc>
      </w:tr>
    </w:tbl>
    <w:p w:rsidR="003E0F6A" w:rsidRPr="00223BE5" w:rsidRDefault="003E0F6A" w:rsidP="00781F14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 w:val="0"/>
          <w:sz w:val="20"/>
          <w:szCs w:val="20"/>
        </w:rPr>
      </w:pPr>
    </w:p>
    <w:sectPr w:rsidR="003E0F6A" w:rsidRPr="00223BE5" w:rsidSect="00D92BF4">
      <w:pgSz w:w="16838" w:h="11906" w:orient="landscape" w:code="9"/>
      <w:pgMar w:top="709" w:right="567" w:bottom="709" w:left="425" w:header="73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37BD3"/>
    <w:multiLevelType w:val="multilevel"/>
    <w:tmpl w:val="459E3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94658"/>
    <w:multiLevelType w:val="multilevel"/>
    <w:tmpl w:val="77462DE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FF0F94"/>
    <w:multiLevelType w:val="multilevel"/>
    <w:tmpl w:val="FB1CF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83224A1"/>
    <w:multiLevelType w:val="hybridMultilevel"/>
    <w:tmpl w:val="D37E2972"/>
    <w:lvl w:ilvl="0" w:tplc="A3C8AF76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351FE"/>
    <w:multiLevelType w:val="hybridMultilevel"/>
    <w:tmpl w:val="A37070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6"/>
    <w:rsid w:val="00047516"/>
    <w:rsid w:val="0005087A"/>
    <w:rsid w:val="000951C6"/>
    <w:rsid w:val="000953B0"/>
    <w:rsid w:val="00097ED3"/>
    <w:rsid w:val="000B791F"/>
    <w:rsid w:val="001062EE"/>
    <w:rsid w:val="00136102"/>
    <w:rsid w:val="00136485"/>
    <w:rsid w:val="00143E88"/>
    <w:rsid w:val="001449AA"/>
    <w:rsid w:val="001C27A4"/>
    <w:rsid w:val="00201C73"/>
    <w:rsid w:val="002036A6"/>
    <w:rsid w:val="0020711F"/>
    <w:rsid w:val="00223BE5"/>
    <w:rsid w:val="002710BA"/>
    <w:rsid w:val="00287B5F"/>
    <w:rsid w:val="002C2A28"/>
    <w:rsid w:val="002D52E9"/>
    <w:rsid w:val="00326E5B"/>
    <w:rsid w:val="00372BF7"/>
    <w:rsid w:val="0039545A"/>
    <w:rsid w:val="003A425D"/>
    <w:rsid w:val="003E0F6A"/>
    <w:rsid w:val="00410BC5"/>
    <w:rsid w:val="004116BC"/>
    <w:rsid w:val="00436B8D"/>
    <w:rsid w:val="00465880"/>
    <w:rsid w:val="00476ABA"/>
    <w:rsid w:val="004A0926"/>
    <w:rsid w:val="004D3568"/>
    <w:rsid w:val="004E1101"/>
    <w:rsid w:val="004E18FB"/>
    <w:rsid w:val="00533F57"/>
    <w:rsid w:val="0054650C"/>
    <w:rsid w:val="00571ADE"/>
    <w:rsid w:val="00593157"/>
    <w:rsid w:val="005B3FA3"/>
    <w:rsid w:val="005F2BB6"/>
    <w:rsid w:val="006069C2"/>
    <w:rsid w:val="006337F6"/>
    <w:rsid w:val="0066278C"/>
    <w:rsid w:val="00695E60"/>
    <w:rsid w:val="006D798D"/>
    <w:rsid w:val="007135D1"/>
    <w:rsid w:val="00731E0A"/>
    <w:rsid w:val="0074196C"/>
    <w:rsid w:val="00767BE0"/>
    <w:rsid w:val="00781F14"/>
    <w:rsid w:val="00781FDF"/>
    <w:rsid w:val="007A693E"/>
    <w:rsid w:val="007F1E0D"/>
    <w:rsid w:val="00820DCD"/>
    <w:rsid w:val="008260B6"/>
    <w:rsid w:val="008409E9"/>
    <w:rsid w:val="00841962"/>
    <w:rsid w:val="008A3510"/>
    <w:rsid w:val="008C2762"/>
    <w:rsid w:val="008D4849"/>
    <w:rsid w:val="008E5205"/>
    <w:rsid w:val="00947B3F"/>
    <w:rsid w:val="00950DD7"/>
    <w:rsid w:val="00954080"/>
    <w:rsid w:val="00983E9D"/>
    <w:rsid w:val="0099380A"/>
    <w:rsid w:val="009A7414"/>
    <w:rsid w:val="009C36BB"/>
    <w:rsid w:val="009D42DD"/>
    <w:rsid w:val="00A43388"/>
    <w:rsid w:val="00A74C8F"/>
    <w:rsid w:val="00A9774F"/>
    <w:rsid w:val="00AA05BE"/>
    <w:rsid w:val="00AD7BDC"/>
    <w:rsid w:val="00B1482A"/>
    <w:rsid w:val="00C15A59"/>
    <w:rsid w:val="00C27FCC"/>
    <w:rsid w:val="00C80F81"/>
    <w:rsid w:val="00C84FBA"/>
    <w:rsid w:val="00CB6095"/>
    <w:rsid w:val="00CC4A75"/>
    <w:rsid w:val="00D03882"/>
    <w:rsid w:val="00D202E1"/>
    <w:rsid w:val="00D50551"/>
    <w:rsid w:val="00D50582"/>
    <w:rsid w:val="00D92BF4"/>
    <w:rsid w:val="00DE03C0"/>
    <w:rsid w:val="00E002D8"/>
    <w:rsid w:val="00E027F8"/>
    <w:rsid w:val="00E26256"/>
    <w:rsid w:val="00E934ED"/>
    <w:rsid w:val="00EB665D"/>
    <w:rsid w:val="00EC1176"/>
    <w:rsid w:val="00ED02E9"/>
    <w:rsid w:val="00EE12DD"/>
    <w:rsid w:val="00EE2ABE"/>
    <w:rsid w:val="00F25681"/>
    <w:rsid w:val="00F305AC"/>
    <w:rsid w:val="00F3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C2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9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25681"/>
    <w:pPr>
      <w:jc w:val="center"/>
    </w:pPr>
    <w:rPr>
      <w:rFonts w:cs="Times New Roman"/>
      <w:bCs w:val="0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256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50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D52E9"/>
    <w:rPr>
      <w:color w:val="0000FF"/>
      <w:u w:val="single"/>
    </w:rPr>
  </w:style>
  <w:style w:type="paragraph" w:customStyle="1" w:styleId="ConsPlusTitle">
    <w:name w:val="ConsPlusTitle"/>
    <w:uiPriority w:val="99"/>
    <w:rsid w:val="004A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C2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9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25681"/>
    <w:pPr>
      <w:jc w:val="center"/>
    </w:pPr>
    <w:rPr>
      <w:rFonts w:cs="Times New Roman"/>
      <w:bCs w:val="0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256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50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D52E9"/>
    <w:rPr>
      <w:color w:val="0000FF"/>
      <w:u w:val="single"/>
    </w:rPr>
  </w:style>
  <w:style w:type="paragraph" w:customStyle="1" w:styleId="ConsPlusTitle">
    <w:name w:val="ConsPlusTitle"/>
    <w:uiPriority w:val="99"/>
    <w:rsid w:val="004A0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6E5E-70FA-4105-A633-9CB6F11F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2022-03-25T07:40:00Z</cp:lastPrinted>
  <dcterms:created xsi:type="dcterms:W3CDTF">2024-02-19T11:39:00Z</dcterms:created>
  <dcterms:modified xsi:type="dcterms:W3CDTF">2024-02-21T10:54:00Z</dcterms:modified>
</cp:coreProperties>
</file>