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18160" cy="693420"/>
            <wp:effectExtent l="0" t="0" r="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17EA6" w:rsidRPr="008F59DE" w:rsidRDefault="00362FCB" w:rsidP="00A01E5D">
      <w:pPr>
        <w:pStyle w:val="a5"/>
        <w:tabs>
          <w:tab w:val="left" w:pos="75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A17EA6" w:rsidRPr="00B916C9" w:rsidRDefault="00A17EA6" w:rsidP="00B916C9">
      <w:pPr>
        <w:pStyle w:val="a5"/>
        <w:tabs>
          <w:tab w:val="left" w:pos="7515"/>
        </w:tabs>
        <w:jc w:val="left"/>
        <w:rPr>
          <w:bCs/>
          <w:sz w:val="40"/>
          <w:szCs w:val="40"/>
        </w:rPr>
      </w:pPr>
      <w:r w:rsidRPr="008F59DE">
        <w:rPr>
          <w:b/>
          <w:bCs/>
          <w:szCs w:val="28"/>
        </w:rPr>
        <w:t xml:space="preserve">                АДМИНИСТРАЦИЯ</w:t>
      </w:r>
      <w:r w:rsidR="00B916C9">
        <w:rPr>
          <w:b/>
          <w:bCs/>
          <w:szCs w:val="28"/>
        </w:rPr>
        <w:tab/>
      </w:r>
    </w:p>
    <w:p w:rsidR="00A17EA6" w:rsidRPr="008F59DE" w:rsidRDefault="00A17EA6" w:rsidP="00A17EA6">
      <w:pPr>
        <w:pStyle w:val="a5"/>
        <w:jc w:val="left"/>
        <w:rPr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17EA6" w:rsidRPr="008F59DE" w:rsidRDefault="00A17EA6" w:rsidP="00A17EA6">
      <w:pPr>
        <w:pStyle w:val="a5"/>
        <w:jc w:val="left"/>
      </w:pP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17EA6" w:rsidRPr="008F59DE" w:rsidRDefault="00A17EA6" w:rsidP="00A17EA6">
      <w:pPr>
        <w:pStyle w:val="a5"/>
        <w:jc w:val="left"/>
        <w:rPr>
          <w:b/>
          <w:bCs/>
          <w:szCs w:val="28"/>
        </w:rPr>
      </w:pPr>
    </w:p>
    <w:p w:rsidR="00A17EA6" w:rsidRPr="008F59DE" w:rsidRDefault="00B916C9" w:rsidP="00A17EA6">
      <w:pPr>
        <w:pStyle w:val="a5"/>
        <w:jc w:val="left"/>
        <w:rPr>
          <w:szCs w:val="28"/>
        </w:rPr>
      </w:pPr>
      <w:r>
        <w:rPr>
          <w:b/>
          <w:bCs/>
          <w:szCs w:val="28"/>
        </w:rPr>
        <w:t>_</w:t>
      </w:r>
      <w:r w:rsidR="008B1398">
        <w:rPr>
          <w:b/>
          <w:bCs/>
          <w:szCs w:val="28"/>
        </w:rPr>
        <w:t>10.09.2020</w:t>
      </w:r>
      <w:r>
        <w:rPr>
          <w:b/>
          <w:bCs/>
          <w:szCs w:val="28"/>
        </w:rPr>
        <w:t>____</w:t>
      </w:r>
      <w:r w:rsidR="00F36273">
        <w:rPr>
          <w:b/>
          <w:bCs/>
          <w:szCs w:val="28"/>
        </w:rPr>
        <w:t xml:space="preserve">      </w:t>
      </w:r>
      <w:r w:rsidR="00A17EA6" w:rsidRPr="008F59DE">
        <w:rPr>
          <w:b/>
          <w:bCs/>
          <w:szCs w:val="28"/>
        </w:rPr>
        <w:t xml:space="preserve"> </w:t>
      </w:r>
      <w:r w:rsidR="00362FCB">
        <w:rPr>
          <w:szCs w:val="28"/>
        </w:rPr>
        <w:t xml:space="preserve">№  </w:t>
      </w:r>
      <w:r>
        <w:rPr>
          <w:szCs w:val="28"/>
        </w:rPr>
        <w:t>__</w:t>
      </w:r>
      <w:r w:rsidR="008B1398">
        <w:rPr>
          <w:szCs w:val="28"/>
        </w:rPr>
        <w:t>791-п</w:t>
      </w:r>
      <w:r>
        <w:rPr>
          <w:szCs w:val="28"/>
        </w:rPr>
        <w:t>________</w:t>
      </w:r>
    </w:p>
    <w:p w:rsidR="00A17EA6" w:rsidRPr="008F59DE" w:rsidRDefault="00A17EA6" w:rsidP="00A17EA6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914821" w:rsidRPr="00914821">
        <w:rPr>
          <w:noProof/>
          <w:sz w:val="24"/>
        </w:rPr>
        <w:pict>
          <v:line id="Прямая соединительная линия 9" o:spid="_x0000_s1026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914821" w:rsidRPr="00914821">
        <w:rPr>
          <w:noProof/>
          <w:sz w:val="24"/>
        </w:rPr>
        <w:pict>
          <v:line id="Прямая соединительная линия 10" o:spid="_x0000_s1029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914821" w:rsidRPr="00914821">
        <w:rPr>
          <w:noProof/>
          <w:sz w:val="24"/>
        </w:rPr>
        <w:pict>
          <v:line id="Прямая соединительная линия 11" o:spid="_x0000_s1028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914821" w:rsidRPr="00914821">
        <w:rPr>
          <w:noProof/>
          <w:sz w:val="24"/>
        </w:rPr>
        <w:pict>
          <v:line id="Прямая соединительная линия 12" o:spid="_x0000_s102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17EA6" w:rsidRPr="00A17EA6" w:rsidRDefault="00326B3B" w:rsidP="00A17EA6">
      <w:pPr>
        <w:ind w:right="4110"/>
      </w:pPr>
      <w:r>
        <w:t xml:space="preserve"> </w:t>
      </w:r>
      <w:r w:rsidR="00A17EA6" w:rsidRPr="00A17EA6">
        <w:t xml:space="preserve">Об установлении расходного обязательства муниципального образования Новосергиевский район Оренбургской области по осуществлению полномочий в сфере </w:t>
      </w:r>
      <w:r w:rsidR="00D67827">
        <w:t>образования</w:t>
      </w:r>
      <w:r>
        <w:t xml:space="preserve"> на 2020 год</w:t>
      </w:r>
    </w:p>
    <w:p w:rsidR="00A17EA6" w:rsidRPr="00A17EA6" w:rsidRDefault="00A17EA6" w:rsidP="00A17EA6">
      <w:pPr>
        <w:ind w:hanging="142"/>
      </w:pPr>
      <w:r w:rsidRPr="00A17EA6">
        <w:t xml:space="preserve"> </w:t>
      </w:r>
    </w:p>
    <w:p w:rsidR="005E0A33" w:rsidRPr="00A17EA6" w:rsidRDefault="00A17EA6" w:rsidP="00A17EA6">
      <w:pPr>
        <w:ind w:left="426" w:right="4536" w:firstLine="141"/>
      </w:pPr>
      <w:r w:rsidRPr="00A17EA6">
        <w:t xml:space="preserve"> </w:t>
      </w:r>
    </w:p>
    <w:p w:rsidR="005E0A33" w:rsidRPr="00A17EA6" w:rsidRDefault="005E0A33" w:rsidP="00326B3B">
      <w:pPr>
        <w:ind w:firstLine="709"/>
        <w:jc w:val="both"/>
      </w:pPr>
      <w:r w:rsidRPr="00A17EA6"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75C0B" w:rsidRPr="00B75C0B">
        <w:t xml:space="preserve"> </w:t>
      </w:r>
      <w:r w:rsidR="00B75C0B">
        <w:t>Федеральным</w:t>
      </w:r>
      <w:r w:rsidR="00B75C0B" w:rsidRPr="00B75C0B">
        <w:t xml:space="preserve"> закон</w:t>
      </w:r>
      <w:r w:rsidR="00B75C0B">
        <w:t>ом</w:t>
      </w:r>
      <w:r w:rsidR="00B75C0B" w:rsidRPr="00B75C0B">
        <w:t xml:space="preserve"> "Об образовании в Российской Федерации" от 29.12.2012 N 273-ФЗ</w:t>
      </w:r>
      <w:r w:rsidRPr="00A17EA6">
        <w:t xml:space="preserve"> и руководствуясь </w:t>
      </w:r>
      <w:r w:rsidR="00B75C0B">
        <w:t>статьей 25 пунктом 2 Устава</w:t>
      </w:r>
      <w:r w:rsidRPr="00A17EA6">
        <w:t xml:space="preserve"> муниципального образования </w:t>
      </w:r>
      <w:r w:rsidR="007A3BC6" w:rsidRPr="00A17EA6">
        <w:t xml:space="preserve">Новосергиевский </w:t>
      </w:r>
      <w:r w:rsidRPr="00A17EA6">
        <w:t>район Оренбургской области:</w:t>
      </w:r>
    </w:p>
    <w:p w:rsidR="005B0EBB" w:rsidRDefault="00505810" w:rsidP="00326B3B">
      <w:pPr>
        <w:numPr>
          <w:ilvl w:val="0"/>
          <w:numId w:val="1"/>
        </w:numPr>
        <w:ind w:left="0" w:firstLine="709"/>
        <w:jc w:val="both"/>
      </w:pPr>
      <w:r w:rsidRPr="00A17EA6">
        <w:t>Установить расходное обязательство</w:t>
      </w:r>
      <w:r w:rsidR="005E0A33" w:rsidRPr="00A17EA6">
        <w:t xml:space="preserve"> муниципального образования</w:t>
      </w:r>
      <w:r w:rsidR="007A3BC6" w:rsidRPr="00A17EA6">
        <w:t xml:space="preserve"> Новосергиевский </w:t>
      </w:r>
      <w:r w:rsidR="005E0A33" w:rsidRPr="00A17EA6">
        <w:t>район Оренбургской области</w:t>
      </w:r>
      <w:r w:rsidR="00326B3B">
        <w:t>:</w:t>
      </w:r>
    </w:p>
    <w:p w:rsidR="00892DE1" w:rsidRDefault="005B0EBB" w:rsidP="00326B3B">
      <w:pPr>
        <w:ind w:firstLine="709"/>
        <w:jc w:val="both"/>
      </w:pPr>
      <w:r>
        <w:t>1.1. Н</w:t>
      </w:r>
      <w:r w:rsidR="00F75350" w:rsidRPr="00F75350">
        <w:t>а дополнительное финансовое обеспечение мер</w:t>
      </w:r>
      <w:r w:rsidR="00E5658B">
        <w:t>оприятий</w:t>
      </w:r>
      <w:r w:rsidR="00766C2D">
        <w:t xml:space="preserve"> </w:t>
      </w:r>
      <w:r w:rsidR="00E5658B">
        <w:t>по организации</w:t>
      </w:r>
      <w:r w:rsidR="00E5658B" w:rsidRPr="00E5658B">
        <w:t xml:space="preserve"> бесплатного горячего питания </w:t>
      </w:r>
      <w:r w:rsidR="00E5658B" w:rsidRPr="00F75350">
        <w:t>обучающихся</w:t>
      </w:r>
      <w:r w:rsidR="00E5658B">
        <w:t xml:space="preserve">, </w:t>
      </w:r>
      <w:r w:rsidR="00892DE1" w:rsidRPr="00892DE1">
        <w:t xml:space="preserve">получающих начальное общее образование в  </w:t>
      </w:r>
      <w:r w:rsidR="00E5658B" w:rsidRPr="00E5658B">
        <w:t>общеобразовательных организациях</w:t>
      </w:r>
      <w:r w:rsidR="00326B3B">
        <w:t xml:space="preserve"> Новосергиевского района.</w:t>
      </w:r>
    </w:p>
    <w:p w:rsidR="0046324C" w:rsidRDefault="0046324C" w:rsidP="00326B3B">
      <w:pPr>
        <w:ind w:firstLine="709"/>
        <w:jc w:val="both"/>
      </w:pPr>
      <w:r>
        <w:t>1.</w:t>
      </w:r>
      <w:r w:rsidR="00766C2D">
        <w:t>2</w:t>
      </w:r>
      <w:r>
        <w:t>.</w:t>
      </w:r>
      <w:r w:rsidRPr="0046324C">
        <w:rPr>
          <w:szCs w:val="28"/>
        </w:rPr>
        <w:t xml:space="preserve"> </w:t>
      </w:r>
      <w:r w:rsidR="00E03562">
        <w:t>Н</w:t>
      </w:r>
      <w:r w:rsidR="00E03562" w:rsidRPr="00F75350">
        <w:t>а дополнительное финансовое обеспечение мер</w:t>
      </w:r>
      <w:r w:rsidR="00E03562">
        <w:t xml:space="preserve">оприятий </w:t>
      </w:r>
      <w:r w:rsidR="00E03562" w:rsidRPr="00E03562">
        <w:rPr>
          <w:szCs w:val="28"/>
        </w:rPr>
        <w:t>по организации питания обучающихся 5-11 классов в общеобразовательных организациях</w:t>
      </w:r>
      <w:r w:rsidR="00E03562" w:rsidRPr="00E03562">
        <w:t xml:space="preserve"> </w:t>
      </w:r>
      <w:r w:rsidR="00E03562">
        <w:t>Новосергиевского района</w:t>
      </w:r>
      <w:r w:rsidR="00326B3B">
        <w:t>.</w:t>
      </w:r>
    </w:p>
    <w:p w:rsidR="00E03562" w:rsidRDefault="00E03562" w:rsidP="00326B3B">
      <w:pPr>
        <w:ind w:firstLine="709"/>
        <w:jc w:val="both"/>
      </w:pPr>
      <w:r>
        <w:t>1.3.</w:t>
      </w:r>
      <w:r w:rsidRPr="00E03562">
        <w:rPr>
          <w:szCs w:val="28"/>
        </w:rPr>
        <w:t xml:space="preserve"> </w:t>
      </w:r>
      <w:r>
        <w:rPr>
          <w:szCs w:val="28"/>
        </w:rPr>
        <w:t>Н</w:t>
      </w:r>
      <w:r w:rsidRPr="00F02342">
        <w:rPr>
          <w:szCs w:val="28"/>
        </w:rPr>
        <w:t>а обеспечение выплаты</w:t>
      </w:r>
      <w:r w:rsidRPr="00F02342">
        <w:t xml:space="preserve">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</w:t>
      </w:r>
      <w:r w:rsidRPr="00F02342">
        <w:rPr>
          <w:rFonts w:eastAsia="Calibri"/>
          <w:szCs w:val="28"/>
        </w:rPr>
        <w:t xml:space="preserve"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</w:t>
      </w:r>
      <w:r w:rsidRPr="00F02342">
        <w:t>на 2020 год</w:t>
      </w:r>
      <w:r>
        <w:t>.</w:t>
      </w:r>
    </w:p>
    <w:p w:rsidR="00766C2D" w:rsidRDefault="005E0A33" w:rsidP="00326B3B">
      <w:pPr>
        <w:numPr>
          <w:ilvl w:val="0"/>
          <w:numId w:val="1"/>
        </w:numPr>
        <w:ind w:left="0" w:firstLine="709"/>
        <w:jc w:val="both"/>
      </w:pPr>
      <w:r w:rsidRPr="00A17EA6">
        <w:t>Установить, что финансовое обеспечение расходного обязательства, указанного</w:t>
      </w:r>
      <w:r w:rsidR="00326B3B">
        <w:t>:</w:t>
      </w:r>
    </w:p>
    <w:p w:rsidR="00766C2D" w:rsidRDefault="00326B3B" w:rsidP="00326B3B">
      <w:pPr>
        <w:ind w:firstLine="709"/>
        <w:jc w:val="both"/>
      </w:pPr>
      <w:r>
        <w:t xml:space="preserve">- </w:t>
      </w:r>
      <w:r w:rsidR="005E0A33" w:rsidRPr="00A17EA6">
        <w:t>в пункте 1</w:t>
      </w:r>
      <w:r w:rsidR="00766C2D">
        <w:t>.1</w:t>
      </w:r>
      <w:r w:rsidR="005E0A33" w:rsidRPr="00A17EA6">
        <w:t xml:space="preserve"> настоящего постановления, осуществляется за счет поступающих субс</w:t>
      </w:r>
      <w:r w:rsidR="00F75350">
        <w:t xml:space="preserve">идий из </w:t>
      </w:r>
      <w:r w:rsidR="002F728E">
        <w:t>федерального, областного и местного бюджета,</w:t>
      </w:r>
    </w:p>
    <w:p w:rsidR="00E03562" w:rsidRDefault="00326B3B" w:rsidP="00326B3B">
      <w:pPr>
        <w:ind w:firstLine="709"/>
        <w:jc w:val="both"/>
      </w:pPr>
      <w:r>
        <w:t xml:space="preserve">- </w:t>
      </w:r>
      <w:r w:rsidR="00E03562" w:rsidRPr="00A17EA6">
        <w:t>в пункте 1</w:t>
      </w:r>
      <w:r w:rsidR="00E03562">
        <w:t>.2</w:t>
      </w:r>
      <w:r w:rsidR="00E03562" w:rsidRPr="00A17EA6">
        <w:t xml:space="preserve"> настоящего постановления, осуществляется за счет поступающих субс</w:t>
      </w:r>
      <w:r w:rsidR="00E03562">
        <w:t>идий из областного бюджета и средств местного бюджета,</w:t>
      </w:r>
    </w:p>
    <w:p w:rsidR="00E03562" w:rsidRDefault="00E03562" w:rsidP="00326B3B">
      <w:pPr>
        <w:ind w:firstLine="709"/>
        <w:jc w:val="both"/>
      </w:pPr>
    </w:p>
    <w:p w:rsidR="00326B3B" w:rsidRDefault="00326B3B" w:rsidP="00326B3B">
      <w:pPr>
        <w:ind w:firstLine="709"/>
        <w:jc w:val="both"/>
      </w:pPr>
    </w:p>
    <w:p w:rsidR="00326B3B" w:rsidRDefault="00326B3B" w:rsidP="00326B3B">
      <w:pPr>
        <w:ind w:firstLine="709"/>
        <w:jc w:val="center"/>
      </w:pPr>
      <w:r>
        <w:lastRenderedPageBreak/>
        <w:t>2</w:t>
      </w:r>
    </w:p>
    <w:p w:rsidR="005E0A33" w:rsidRPr="00A17EA6" w:rsidRDefault="00326B3B" w:rsidP="00326B3B">
      <w:pPr>
        <w:ind w:firstLine="709"/>
        <w:jc w:val="both"/>
      </w:pPr>
      <w:r>
        <w:t xml:space="preserve">- </w:t>
      </w:r>
      <w:r w:rsidR="00766C2D" w:rsidRPr="00A17EA6">
        <w:t>в пункте 1</w:t>
      </w:r>
      <w:r w:rsidR="00766C2D">
        <w:t>.</w:t>
      </w:r>
      <w:r w:rsidR="00E03562">
        <w:t>3</w:t>
      </w:r>
      <w:r w:rsidR="00766C2D" w:rsidRPr="00A17EA6">
        <w:t xml:space="preserve"> настоящего постановления, осуществляется за счет поступающих субс</w:t>
      </w:r>
      <w:r w:rsidR="00766C2D">
        <w:t>идий из федерального бюджета</w:t>
      </w:r>
      <w:r w:rsidR="00E03562">
        <w:t>.</w:t>
      </w:r>
    </w:p>
    <w:p w:rsidR="005E0A33" w:rsidRPr="00A17EA6" w:rsidRDefault="005E0A33" w:rsidP="00326B3B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A17EA6">
        <w:rPr>
          <w:sz w:val="24"/>
          <w:szCs w:val="24"/>
        </w:rPr>
        <w:t xml:space="preserve">Органом, осуществляющим данное полномочие, является </w:t>
      </w:r>
      <w:r w:rsidR="00F75350">
        <w:rPr>
          <w:sz w:val="24"/>
          <w:szCs w:val="24"/>
        </w:rPr>
        <w:t xml:space="preserve">МКУ «Отдел образования </w:t>
      </w:r>
      <w:r w:rsidR="007A3BC6" w:rsidRPr="00A17EA6">
        <w:rPr>
          <w:sz w:val="24"/>
          <w:szCs w:val="24"/>
        </w:rPr>
        <w:t>администраци</w:t>
      </w:r>
      <w:r w:rsidR="0040103B" w:rsidRPr="00A17EA6">
        <w:rPr>
          <w:sz w:val="24"/>
          <w:szCs w:val="24"/>
        </w:rPr>
        <w:t>я</w:t>
      </w:r>
      <w:r w:rsidR="007A3BC6" w:rsidRPr="00A17EA6">
        <w:rPr>
          <w:sz w:val="24"/>
          <w:szCs w:val="24"/>
        </w:rPr>
        <w:t xml:space="preserve"> </w:t>
      </w:r>
      <w:r w:rsidR="00784056" w:rsidRPr="00A17EA6">
        <w:rPr>
          <w:sz w:val="24"/>
          <w:szCs w:val="24"/>
        </w:rPr>
        <w:t xml:space="preserve">муниципального образования </w:t>
      </w:r>
      <w:r w:rsidR="007A3BC6" w:rsidRPr="00A17EA6">
        <w:rPr>
          <w:sz w:val="24"/>
          <w:szCs w:val="24"/>
        </w:rPr>
        <w:t>Новосергиевск</w:t>
      </w:r>
      <w:r w:rsidR="00DE7CED" w:rsidRPr="00A17EA6">
        <w:rPr>
          <w:sz w:val="24"/>
          <w:szCs w:val="24"/>
        </w:rPr>
        <w:t>ий</w:t>
      </w:r>
      <w:r w:rsidRPr="00A17EA6">
        <w:rPr>
          <w:sz w:val="24"/>
          <w:szCs w:val="24"/>
        </w:rPr>
        <w:t xml:space="preserve"> район Оренбургской области</w:t>
      </w:r>
      <w:r w:rsidR="00784056" w:rsidRPr="00A17EA6">
        <w:rPr>
          <w:sz w:val="24"/>
          <w:szCs w:val="24"/>
        </w:rPr>
        <w:t>.</w:t>
      </w:r>
    </w:p>
    <w:p w:rsidR="005E53B6" w:rsidRPr="00A17EA6" w:rsidRDefault="005E0A33" w:rsidP="00326B3B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A17EA6">
        <w:rPr>
          <w:sz w:val="24"/>
          <w:szCs w:val="24"/>
        </w:rPr>
        <w:t>Контроль за исполнением настоя</w:t>
      </w:r>
      <w:r w:rsidR="00CD63DF">
        <w:rPr>
          <w:sz w:val="24"/>
          <w:szCs w:val="24"/>
        </w:rPr>
        <w:t>щего постановления возложить на</w:t>
      </w:r>
      <w:bookmarkStart w:id="0" w:name="_GoBack"/>
      <w:bookmarkEnd w:id="0"/>
      <w:r w:rsidR="00362FCB">
        <w:rPr>
          <w:sz w:val="24"/>
          <w:szCs w:val="24"/>
        </w:rPr>
        <w:t xml:space="preserve"> </w:t>
      </w:r>
      <w:r w:rsidR="00DE7CED" w:rsidRPr="00A17EA6">
        <w:rPr>
          <w:sz w:val="24"/>
          <w:szCs w:val="24"/>
        </w:rPr>
        <w:t xml:space="preserve">заместителя главы </w:t>
      </w:r>
      <w:r w:rsidR="00A17EA6">
        <w:rPr>
          <w:sz w:val="24"/>
          <w:szCs w:val="24"/>
        </w:rPr>
        <w:t xml:space="preserve">администрации </w:t>
      </w:r>
      <w:r w:rsidR="00DE7CED" w:rsidRPr="00A17EA6">
        <w:rPr>
          <w:sz w:val="24"/>
          <w:szCs w:val="24"/>
        </w:rPr>
        <w:t xml:space="preserve">района по финансовым вопросам – </w:t>
      </w:r>
      <w:r w:rsidR="00A17EA6">
        <w:rPr>
          <w:sz w:val="24"/>
          <w:szCs w:val="24"/>
        </w:rPr>
        <w:t xml:space="preserve">начальника финансового отдела - </w:t>
      </w:r>
      <w:r w:rsidR="00DE7CED" w:rsidRPr="00A17EA6">
        <w:rPr>
          <w:sz w:val="24"/>
          <w:szCs w:val="24"/>
        </w:rPr>
        <w:t>Попову</w:t>
      </w:r>
      <w:r w:rsidR="00A17EA6" w:rsidRPr="00A17EA6">
        <w:rPr>
          <w:sz w:val="24"/>
          <w:szCs w:val="24"/>
        </w:rPr>
        <w:t xml:space="preserve"> Л.И.</w:t>
      </w:r>
    </w:p>
    <w:p w:rsidR="005E0A33" w:rsidRPr="00A17EA6" w:rsidRDefault="005E0A33" w:rsidP="00326B3B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A17EA6">
        <w:rPr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1 </w:t>
      </w:r>
      <w:r w:rsidR="0024344E">
        <w:rPr>
          <w:sz w:val="24"/>
          <w:szCs w:val="24"/>
        </w:rPr>
        <w:t>сентября</w:t>
      </w:r>
      <w:r w:rsidRPr="00A17EA6">
        <w:rPr>
          <w:sz w:val="24"/>
          <w:szCs w:val="24"/>
        </w:rPr>
        <w:t xml:space="preserve"> 20</w:t>
      </w:r>
      <w:r w:rsidR="00DE7CED" w:rsidRPr="00A17EA6">
        <w:rPr>
          <w:sz w:val="24"/>
          <w:szCs w:val="24"/>
        </w:rPr>
        <w:t>20</w:t>
      </w:r>
      <w:r w:rsidRPr="00A17EA6">
        <w:rPr>
          <w:sz w:val="24"/>
          <w:szCs w:val="24"/>
        </w:rPr>
        <w:t xml:space="preserve"> года</w:t>
      </w:r>
      <w:r w:rsidR="00D00147" w:rsidRPr="00A17EA6">
        <w:rPr>
          <w:sz w:val="24"/>
          <w:szCs w:val="24"/>
        </w:rPr>
        <w:t>, и подлежит р</w:t>
      </w:r>
      <w:r w:rsidR="00A17EA6">
        <w:rPr>
          <w:sz w:val="24"/>
          <w:szCs w:val="24"/>
        </w:rPr>
        <w:t>азмещению на официальном сайте а</w:t>
      </w:r>
      <w:r w:rsidR="00D00147" w:rsidRPr="00A17EA6">
        <w:rPr>
          <w:sz w:val="24"/>
          <w:szCs w:val="24"/>
        </w:rPr>
        <w:t>дминистрации Новосергиевского района</w:t>
      </w:r>
      <w:r w:rsidRPr="00A17EA6">
        <w:rPr>
          <w:sz w:val="24"/>
          <w:szCs w:val="24"/>
        </w:rPr>
        <w:t xml:space="preserve">. </w:t>
      </w:r>
    </w:p>
    <w:p w:rsidR="005E0A33" w:rsidRDefault="005E0A33" w:rsidP="00A17EA6">
      <w:pPr>
        <w:ind w:firstLine="709"/>
        <w:jc w:val="both"/>
      </w:pPr>
    </w:p>
    <w:p w:rsidR="00326B3B" w:rsidRDefault="00326B3B" w:rsidP="00A17EA6">
      <w:pPr>
        <w:ind w:firstLine="709"/>
        <w:jc w:val="both"/>
      </w:pPr>
    </w:p>
    <w:p w:rsidR="00326B3B" w:rsidRPr="00A17EA6" w:rsidRDefault="00326B3B" w:rsidP="00A17EA6">
      <w:pPr>
        <w:ind w:firstLine="709"/>
        <w:jc w:val="both"/>
      </w:pPr>
    </w:p>
    <w:p w:rsidR="007A3BC6" w:rsidRPr="00A17EA6" w:rsidRDefault="00784056" w:rsidP="008F2E7D">
      <w:pPr>
        <w:jc w:val="both"/>
      </w:pPr>
      <w:r w:rsidRPr="00A17EA6">
        <w:t xml:space="preserve"> </w:t>
      </w:r>
      <w:r w:rsidR="00A17EA6">
        <w:t xml:space="preserve">Глава администрации района                                                                           А.Д. Лыков </w:t>
      </w:r>
    </w:p>
    <w:p w:rsidR="007A3BC6" w:rsidRPr="00A17EA6" w:rsidRDefault="007A3BC6" w:rsidP="008F2E7D">
      <w:pPr>
        <w:jc w:val="both"/>
      </w:pPr>
    </w:p>
    <w:p w:rsidR="007A3BC6" w:rsidRDefault="007A3BC6" w:rsidP="008F2E7D">
      <w:pPr>
        <w:jc w:val="both"/>
      </w:pPr>
    </w:p>
    <w:p w:rsidR="00326B3B" w:rsidRPr="00A17EA6" w:rsidRDefault="00326B3B" w:rsidP="008F2E7D">
      <w:pPr>
        <w:jc w:val="both"/>
      </w:pPr>
    </w:p>
    <w:p w:rsidR="005E0A33" w:rsidRPr="00A17EA6" w:rsidRDefault="005E0A33" w:rsidP="008F2E7D">
      <w:pPr>
        <w:jc w:val="both"/>
      </w:pPr>
      <w:r w:rsidRPr="00A17EA6">
        <w:t xml:space="preserve">Разослано: </w:t>
      </w:r>
      <w:r w:rsidR="00784056" w:rsidRPr="00A17EA6">
        <w:t xml:space="preserve">финансовому отделу, </w:t>
      </w:r>
      <w:r w:rsidR="00DE7CED" w:rsidRPr="00A17EA6">
        <w:t xml:space="preserve">отделу </w:t>
      </w:r>
      <w:r w:rsidR="00F112D2">
        <w:t>образования</w:t>
      </w:r>
      <w:r w:rsidR="00784056" w:rsidRPr="00A17EA6">
        <w:t>, прокурору, орготделу</w:t>
      </w:r>
      <w:r w:rsidRPr="00A17EA6">
        <w:t>.</w:t>
      </w:r>
    </w:p>
    <w:p w:rsidR="005E0A33" w:rsidRPr="00A17EA6" w:rsidRDefault="005E0A33" w:rsidP="008F2E7D">
      <w:pPr>
        <w:jc w:val="both"/>
      </w:pPr>
    </w:p>
    <w:p w:rsidR="00362FCB" w:rsidRDefault="000E73DD" w:rsidP="000E73DD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</w:t>
      </w: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p w:rsidR="00362FCB" w:rsidRDefault="00362FCB" w:rsidP="000E73DD">
      <w:pPr>
        <w:pStyle w:val="a5"/>
        <w:jc w:val="left"/>
        <w:rPr>
          <w:b/>
          <w:bCs/>
          <w:szCs w:val="28"/>
        </w:rPr>
      </w:pPr>
    </w:p>
    <w:sectPr w:rsidR="00362FCB" w:rsidSect="006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87"/>
    <w:multiLevelType w:val="hybridMultilevel"/>
    <w:tmpl w:val="6B60AA60"/>
    <w:lvl w:ilvl="0" w:tplc="05B2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D737C"/>
    <w:multiLevelType w:val="hybridMultilevel"/>
    <w:tmpl w:val="AE76548A"/>
    <w:lvl w:ilvl="0" w:tplc="9AC85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3">
    <w:nsid w:val="7CF52040"/>
    <w:multiLevelType w:val="hybridMultilevel"/>
    <w:tmpl w:val="59EAC52A"/>
    <w:lvl w:ilvl="0" w:tplc="72440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F2E7D"/>
    <w:rsid w:val="00011D2F"/>
    <w:rsid w:val="00032085"/>
    <w:rsid w:val="000327E3"/>
    <w:rsid w:val="00033820"/>
    <w:rsid w:val="00041596"/>
    <w:rsid w:val="000A773A"/>
    <w:rsid w:val="000D0F07"/>
    <w:rsid w:val="000E20BB"/>
    <w:rsid w:val="000E6316"/>
    <w:rsid w:val="000E73DD"/>
    <w:rsid w:val="00153B5E"/>
    <w:rsid w:val="00163610"/>
    <w:rsid w:val="001F3984"/>
    <w:rsid w:val="0024344E"/>
    <w:rsid w:val="00285D44"/>
    <w:rsid w:val="00293473"/>
    <w:rsid w:val="002A3233"/>
    <w:rsid w:val="002B0BDF"/>
    <w:rsid w:val="002F728E"/>
    <w:rsid w:val="00303A5D"/>
    <w:rsid w:val="00312E48"/>
    <w:rsid w:val="00326B3B"/>
    <w:rsid w:val="00362FCB"/>
    <w:rsid w:val="003630A5"/>
    <w:rsid w:val="00377D20"/>
    <w:rsid w:val="00393DC3"/>
    <w:rsid w:val="003F3880"/>
    <w:rsid w:val="003F6D85"/>
    <w:rsid w:val="0040103B"/>
    <w:rsid w:val="0046324C"/>
    <w:rsid w:val="00484F9A"/>
    <w:rsid w:val="004D6383"/>
    <w:rsid w:val="00505810"/>
    <w:rsid w:val="00542A73"/>
    <w:rsid w:val="00545B79"/>
    <w:rsid w:val="00566544"/>
    <w:rsid w:val="00577723"/>
    <w:rsid w:val="005B0EBB"/>
    <w:rsid w:val="005E0A33"/>
    <w:rsid w:val="005E53B6"/>
    <w:rsid w:val="005F7ECE"/>
    <w:rsid w:val="006162DF"/>
    <w:rsid w:val="006535ED"/>
    <w:rsid w:val="006C3B27"/>
    <w:rsid w:val="007040F9"/>
    <w:rsid w:val="00723FC0"/>
    <w:rsid w:val="007307C6"/>
    <w:rsid w:val="00752B49"/>
    <w:rsid w:val="00766C2D"/>
    <w:rsid w:val="00784056"/>
    <w:rsid w:val="007A3BC6"/>
    <w:rsid w:val="007B3116"/>
    <w:rsid w:val="00841D69"/>
    <w:rsid w:val="0085513E"/>
    <w:rsid w:val="00855EC0"/>
    <w:rsid w:val="00862123"/>
    <w:rsid w:val="00890B24"/>
    <w:rsid w:val="00892DE1"/>
    <w:rsid w:val="008B1398"/>
    <w:rsid w:val="008D0718"/>
    <w:rsid w:val="008F2E7D"/>
    <w:rsid w:val="00914821"/>
    <w:rsid w:val="0094689C"/>
    <w:rsid w:val="0098797E"/>
    <w:rsid w:val="009D35EA"/>
    <w:rsid w:val="00A01E5D"/>
    <w:rsid w:val="00A17EA6"/>
    <w:rsid w:val="00A562E3"/>
    <w:rsid w:val="00AE323F"/>
    <w:rsid w:val="00B03D39"/>
    <w:rsid w:val="00B3377B"/>
    <w:rsid w:val="00B75C0B"/>
    <w:rsid w:val="00B916C9"/>
    <w:rsid w:val="00BA449C"/>
    <w:rsid w:val="00BB3B43"/>
    <w:rsid w:val="00BE0E2B"/>
    <w:rsid w:val="00C45AF1"/>
    <w:rsid w:val="00C515F8"/>
    <w:rsid w:val="00C65D34"/>
    <w:rsid w:val="00CD63DF"/>
    <w:rsid w:val="00D00147"/>
    <w:rsid w:val="00D1540E"/>
    <w:rsid w:val="00D30222"/>
    <w:rsid w:val="00D67827"/>
    <w:rsid w:val="00D745ED"/>
    <w:rsid w:val="00DB0D70"/>
    <w:rsid w:val="00DE7CED"/>
    <w:rsid w:val="00E03562"/>
    <w:rsid w:val="00E531FB"/>
    <w:rsid w:val="00E5658B"/>
    <w:rsid w:val="00EB6FA0"/>
    <w:rsid w:val="00F112D2"/>
    <w:rsid w:val="00F36273"/>
    <w:rsid w:val="00F645DB"/>
    <w:rsid w:val="00F75350"/>
    <w:rsid w:val="00FD381C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E7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E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F2E7D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F2E7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14"/>
    <w:rPr>
      <w:rFonts w:ascii="Times New Roman" w:eastAsia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rsid w:val="00A17EA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17EA6"/>
    <w:rPr>
      <w:rFonts w:ascii="Times New Roman" w:eastAsia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0E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2020-09-11T11:17:00Z</cp:lastPrinted>
  <dcterms:created xsi:type="dcterms:W3CDTF">2019-12-27T05:43:00Z</dcterms:created>
  <dcterms:modified xsi:type="dcterms:W3CDTF">2020-09-25T10:43:00Z</dcterms:modified>
</cp:coreProperties>
</file>