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48" w:rsidRPr="00F27948" w:rsidRDefault="00F27948" w:rsidP="00F27948">
      <w:pPr>
        <w:widowControl w:val="0"/>
        <w:autoSpaceDE w:val="0"/>
        <w:autoSpaceDN w:val="0"/>
        <w:adjustRightInd w:val="0"/>
        <w:spacing w:after="120"/>
        <w:rPr>
          <w:noProof/>
          <w:sz w:val="20"/>
          <w:szCs w:val="20"/>
        </w:rPr>
      </w:pPr>
      <w:r w:rsidRPr="00F27948">
        <w:rPr>
          <w:b/>
          <w:bCs/>
          <w:sz w:val="26"/>
          <w:szCs w:val="26"/>
        </w:rPr>
        <w:t xml:space="preserve">                              </w:t>
      </w:r>
      <w:r w:rsidRPr="00F27948">
        <w:rPr>
          <w:noProof/>
          <w:sz w:val="20"/>
          <w:szCs w:val="20"/>
        </w:rPr>
        <w:drawing>
          <wp:inline distT="0" distB="0" distL="0" distR="0" wp14:anchorId="44E260D8" wp14:editId="3BAA238C">
            <wp:extent cx="515620" cy="700405"/>
            <wp:effectExtent l="0" t="0" r="0" b="4445"/>
            <wp:docPr id="3" name="Рисунок 3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7948">
        <w:rPr>
          <w:noProof/>
          <w:sz w:val="28"/>
          <w:szCs w:val="28"/>
        </w:rPr>
        <w:t xml:space="preserve">               </w:t>
      </w:r>
      <w:r w:rsidRPr="00F27948">
        <w:rPr>
          <w:b/>
          <w:bCs/>
          <w:sz w:val="28"/>
          <w:szCs w:val="28"/>
        </w:rPr>
        <w:t>АДМИНИСТРАЦИЯ</w:t>
      </w: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7948">
        <w:rPr>
          <w:b/>
          <w:bCs/>
          <w:sz w:val="28"/>
          <w:szCs w:val="28"/>
        </w:rPr>
        <w:t>МУНИЦИПАЛЬНОГО ОБРАЗОВАНИЯ</w:t>
      </w: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7948">
        <w:rPr>
          <w:b/>
          <w:bCs/>
          <w:sz w:val="28"/>
          <w:szCs w:val="28"/>
        </w:rPr>
        <w:t xml:space="preserve">       НОВОСЕРГИЕВСКИЙ РАЙОН</w:t>
      </w: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7948">
        <w:rPr>
          <w:b/>
          <w:bCs/>
          <w:sz w:val="28"/>
          <w:szCs w:val="28"/>
        </w:rPr>
        <w:t xml:space="preserve">         ОРЕНБУРГСКОЙ ОБЛАСТИ</w:t>
      </w: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7948" w:rsidRPr="00F27948" w:rsidRDefault="00F27948" w:rsidP="00F279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7948">
        <w:rPr>
          <w:b/>
          <w:bCs/>
          <w:sz w:val="28"/>
          <w:szCs w:val="28"/>
        </w:rPr>
        <w:t xml:space="preserve">                   ПОСТАНОВЛЕНИЕ</w:t>
      </w:r>
    </w:p>
    <w:p w:rsidR="00F27948" w:rsidRPr="00F27948" w:rsidRDefault="00F27948" w:rsidP="00F27948">
      <w:pPr>
        <w:widowControl w:val="0"/>
        <w:tabs>
          <w:tab w:val="center" w:pos="4677"/>
        </w:tabs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</w:p>
    <w:p w:rsidR="00F27948" w:rsidRPr="00F27948" w:rsidRDefault="00F27948" w:rsidP="00F27948">
      <w:pPr>
        <w:widowControl w:val="0"/>
        <w:tabs>
          <w:tab w:val="center" w:pos="4677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F27948">
        <w:rPr>
          <w:b/>
          <w:bCs/>
          <w:sz w:val="28"/>
          <w:szCs w:val="28"/>
        </w:rPr>
        <w:t xml:space="preserve">   </w:t>
      </w:r>
      <w:r w:rsidRPr="00F27948">
        <w:rPr>
          <w:bCs/>
          <w:sz w:val="28"/>
          <w:szCs w:val="28"/>
          <w:u w:val="single"/>
        </w:rPr>
        <w:t xml:space="preserve">     </w:t>
      </w:r>
      <w:r>
        <w:rPr>
          <w:bCs/>
          <w:sz w:val="28"/>
          <w:szCs w:val="28"/>
          <w:u w:val="single"/>
        </w:rPr>
        <w:t>17.03</w:t>
      </w:r>
      <w:r w:rsidRPr="00F27948">
        <w:rPr>
          <w:bCs/>
          <w:sz w:val="28"/>
          <w:szCs w:val="28"/>
          <w:u w:val="single"/>
        </w:rPr>
        <w:t xml:space="preserve">.2020      </w:t>
      </w:r>
      <w:r w:rsidRPr="00F27948">
        <w:rPr>
          <w:b/>
          <w:bCs/>
          <w:sz w:val="28"/>
          <w:szCs w:val="28"/>
        </w:rPr>
        <w:t xml:space="preserve">  </w:t>
      </w:r>
      <w:r w:rsidRPr="00F27948">
        <w:rPr>
          <w:sz w:val="28"/>
          <w:szCs w:val="28"/>
        </w:rPr>
        <w:t xml:space="preserve">№ </w:t>
      </w:r>
      <w:r w:rsidRPr="00F27948">
        <w:rPr>
          <w:sz w:val="28"/>
          <w:szCs w:val="28"/>
          <w:u w:val="single"/>
        </w:rPr>
        <w:t xml:space="preserve"> </w:t>
      </w:r>
      <w:r w:rsidRPr="00F2794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195</w:t>
      </w:r>
      <w:r w:rsidRPr="00F27948">
        <w:rPr>
          <w:bCs/>
          <w:sz w:val="28"/>
          <w:szCs w:val="28"/>
          <w:u w:val="single"/>
        </w:rPr>
        <w:t>-п</w:t>
      </w:r>
      <w:r w:rsidRPr="00F27948">
        <w:rPr>
          <w:bCs/>
          <w:sz w:val="28"/>
          <w:szCs w:val="28"/>
          <w:u w:val="single"/>
        </w:rPr>
        <w:tab/>
        <w:t>.</w:t>
      </w:r>
    </w:p>
    <w:p w:rsidR="00F27948" w:rsidRPr="00F27948" w:rsidRDefault="00F27948" w:rsidP="00F27948">
      <w:pPr>
        <w:widowControl w:val="0"/>
        <w:autoSpaceDE w:val="0"/>
        <w:autoSpaceDN w:val="0"/>
        <w:adjustRightInd w:val="0"/>
        <w:spacing w:after="120"/>
      </w:pPr>
      <w:r w:rsidRPr="00F27948">
        <w:t xml:space="preserve">                              п. Новосергиевка</w:t>
      </w:r>
    </w:p>
    <w:p w:rsidR="00AA17D6" w:rsidRPr="00F27948" w:rsidRDefault="00F27948" w:rsidP="00176C28">
      <w:pPr>
        <w:pStyle w:val="a3"/>
        <w:jc w:val="left"/>
        <w:rPr>
          <w:b w:val="0"/>
          <w:szCs w:val="28"/>
        </w:rPr>
      </w:pPr>
      <w:r w:rsidRPr="00F27948">
        <w:rPr>
          <w:b w:val="0"/>
          <w:sz w:val="24"/>
          <w:szCs w:val="24"/>
          <w:lang w:eastAsia="ar-SA"/>
        </w:rPr>
        <w:pict>
          <v:line id="Прямая соединительная линия 9" o:spid="_x0000_s1030" style="position:absolute;z-index:25166131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F27948">
        <w:rPr>
          <w:b w:val="0"/>
          <w:sz w:val="24"/>
          <w:szCs w:val="24"/>
          <w:lang w:eastAsia="ar-SA"/>
        </w:rPr>
        <w:pict>
          <v:line id="Прямая соединительная линия 10" o:spid="_x0000_s1031" style="position:absolute;z-index:25166233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F27948">
        <w:rPr>
          <w:b w:val="0"/>
          <w:sz w:val="24"/>
          <w:szCs w:val="24"/>
          <w:lang w:eastAsia="ar-SA"/>
        </w:rPr>
        <w:pict>
          <v:line id="Прямая соединительная линия 11" o:spid="_x0000_s1032" style="position:absolute;flip:x;z-index:25166336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F27948">
        <w:rPr>
          <w:b w:val="0"/>
          <w:sz w:val="24"/>
          <w:szCs w:val="24"/>
          <w:lang w:eastAsia="ar-SA"/>
        </w:rPr>
        <w:pict>
          <v:line id="Прямая соединительная линия 12" o:spid="_x0000_s1033" style="position:absolute;z-index:25166438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A17D6" w:rsidRPr="00AA17D6" w:rsidRDefault="00AA17D6" w:rsidP="00AA17D6">
      <w:pPr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О внесении изменений и дополнений </w:t>
      </w:r>
      <w:proofErr w:type="gramStart"/>
      <w:r w:rsidRPr="00AA17D6">
        <w:rPr>
          <w:color w:val="000000" w:themeColor="text1"/>
          <w:sz w:val="28"/>
          <w:szCs w:val="28"/>
        </w:rPr>
        <w:t>в</w:t>
      </w:r>
      <w:proofErr w:type="gramEnd"/>
      <w:r w:rsidRPr="00AA17D6">
        <w:rPr>
          <w:color w:val="000000" w:themeColor="text1"/>
          <w:sz w:val="28"/>
          <w:szCs w:val="28"/>
        </w:rPr>
        <w:t xml:space="preserve"> </w:t>
      </w:r>
    </w:p>
    <w:p w:rsidR="00F27948" w:rsidRDefault="00AA17D6" w:rsidP="00AA17D6">
      <w:pPr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AA17D6">
        <w:rPr>
          <w:color w:val="000000" w:themeColor="text1"/>
          <w:sz w:val="28"/>
          <w:szCs w:val="28"/>
        </w:rPr>
        <w:t>Новосер</w:t>
      </w:r>
      <w:proofErr w:type="spellEnd"/>
      <w:r w:rsidR="00F27948">
        <w:rPr>
          <w:color w:val="000000" w:themeColor="text1"/>
          <w:sz w:val="28"/>
          <w:szCs w:val="28"/>
        </w:rPr>
        <w:t>-</w:t>
      </w:r>
    </w:p>
    <w:p w:rsidR="00F27948" w:rsidRDefault="00AA17D6" w:rsidP="00AA17D6">
      <w:pPr>
        <w:jc w:val="both"/>
        <w:rPr>
          <w:color w:val="000000" w:themeColor="text1"/>
          <w:sz w:val="28"/>
          <w:szCs w:val="28"/>
        </w:rPr>
      </w:pPr>
      <w:proofErr w:type="spellStart"/>
      <w:r w:rsidRPr="00AA17D6">
        <w:rPr>
          <w:color w:val="000000" w:themeColor="text1"/>
          <w:sz w:val="28"/>
          <w:szCs w:val="28"/>
        </w:rPr>
        <w:t>гиевского</w:t>
      </w:r>
      <w:proofErr w:type="spellEnd"/>
      <w:r w:rsidR="00F27948">
        <w:rPr>
          <w:color w:val="000000" w:themeColor="text1"/>
          <w:sz w:val="28"/>
          <w:szCs w:val="28"/>
        </w:rPr>
        <w:t xml:space="preserve"> </w:t>
      </w:r>
      <w:r w:rsidRPr="00AA17D6">
        <w:rPr>
          <w:color w:val="000000" w:themeColor="text1"/>
          <w:sz w:val="28"/>
          <w:szCs w:val="28"/>
        </w:rPr>
        <w:t xml:space="preserve">района </w:t>
      </w:r>
      <w:r w:rsidR="00F27948" w:rsidRPr="00AA17D6">
        <w:rPr>
          <w:color w:val="000000" w:themeColor="text1"/>
          <w:sz w:val="28"/>
          <w:szCs w:val="28"/>
        </w:rPr>
        <w:t xml:space="preserve">от 06.07.2010 </w:t>
      </w:r>
      <w:r w:rsidRPr="00AA17D6">
        <w:rPr>
          <w:color w:val="000000" w:themeColor="text1"/>
          <w:sz w:val="28"/>
          <w:szCs w:val="28"/>
        </w:rPr>
        <w:t xml:space="preserve">№311-п  </w:t>
      </w:r>
    </w:p>
    <w:p w:rsidR="00F27948" w:rsidRDefault="00AA17D6" w:rsidP="00AA17D6">
      <w:pPr>
        <w:jc w:val="both"/>
        <w:rPr>
          <w:bCs/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«Об </w:t>
      </w:r>
      <w:r w:rsidRPr="00AA17D6">
        <w:rPr>
          <w:bCs/>
          <w:color w:val="000000" w:themeColor="text1"/>
          <w:sz w:val="28"/>
          <w:szCs w:val="28"/>
        </w:rPr>
        <w:t xml:space="preserve">определении права на получение </w:t>
      </w:r>
      <w:proofErr w:type="gramStart"/>
      <w:r w:rsidRPr="00AA17D6">
        <w:rPr>
          <w:bCs/>
          <w:color w:val="000000" w:themeColor="text1"/>
          <w:sz w:val="28"/>
          <w:szCs w:val="28"/>
        </w:rPr>
        <w:t>со</w:t>
      </w:r>
      <w:proofErr w:type="gramEnd"/>
      <w:r w:rsidR="00F27948">
        <w:rPr>
          <w:bCs/>
          <w:color w:val="000000" w:themeColor="text1"/>
          <w:sz w:val="28"/>
          <w:szCs w:val="28"/>
        </w:rPr>
        <w:t>-</w:t>
      </w:r>
    </w:p>
    <w:p w:rsidR="00F27948" w:rsidRDefault="00AA17D6" w:rsidP="00AA17D6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AA17D6">
        <w:rPr>
          <w:bCs/>
          <w:color w:val="000000" w:themeColor="text1"/>
          <w:sz w:val="28"/>
          <w:szCs w:val="28"/>
        </w:rPr>
        <w:t>циальной</w:t>
      </w:r>
      <w:proofErr w:type="spellEnd"/>
      <w:r w:rsidRPr="00AA17D6">
        <w:rPr>
          <w:bCs/>
          <w:color w:val="000000" w:themeColor="text1"/>
          <w:sz w:val="28"/>
          <w:szCs w:val="28"/>
        </w:rPr>
        <w:t xml:space="preserve"> выплаты по программе «</w:t>
      </w:r>
      <w:proofErr w:type="spellStart"/>
      <w:r w:rsidRPr="00AA17D6">
        <w:rPr>
          <w:bCs/>
          <w:color w:val="000000" w:themeColor="text1"/>
          <w:sz w:val="28"/>
          <w:szCs w:val="28"/>
        </w:rPr>
        <w:t>Обес</w:t>
      </w:r>
      <w:proofErr w:type="spellEnd"/>
      <w:r w:rsidR="00F27948">
        <w:rPr>
          <w:bCs/>
          <w:color w:val="000000" w:themeColor="text1"/>
          <w:sz w:val="28"/>
          <w:szCs w:val="28"/>
        </w:rPr>
        <w:t>-</w:t>
      </w:r>
    </w:p>
    <w:p w:rsidR="00F27948" w:rsidRDefault="00AA17D6" w:rsidP="00AA17D6">
      <w:pPr>
        <w:jc w:val="both"/>
        <w:rPr>
          <w:bCs/>
          <w:color w:val="000000" w:themeColor="text1"/>
          <w:sz w:val="28"/>
          <w:szCs w:val="28"/>
        </w:rPr>
      </w:pPr>
      <w:r w:rsidRPr="00AA17D6">
        <w:rPr>
          <w:bCs/>
          <w:color w:val="000000" w:themeColor="text1"/>
          <w:sz w:val="28"/>
          <w:szCs w:val="28"/>
        </w:rPr>
        <w:t xml:space="preserve">печение жильем молодых семей </w:t>
      </w:r>
      <w:proofErr w:type="gramStart"/>
      <w:r w:rsidRPr="00AA17D6">
        <w:rPr>
          <w:bCs/>
          <w:color w:val="000000" w:themeColor="text1"/>
          <w:sz w:val="28"/>
          <w:szCs w:val="28"/>
        </w:rPr>
        <w:t>в</w:t>
      </w:r>
      <w:proofErr w:type="gramEnd"/>
      <w:r w:rsidRPr="00AA17D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A17D6">
        <w:rPr>
          <w:bCs/>
          <w:color w:val="000000" w:themeColor="text1"/>
          <w:sz w:val="28"/>
          <w:szCs w:val="28"/>
        </w:rPr>
        <w:t>Орен</w:t>
      </w:r>
      <w:proofErr w:type="spellEnd"/>
      <w:r w:rsidR="00F27948">
        <w:rPr>
          <w:bCs/>
          <w:color w:val="000000" w:themeColor="text1"/>
          <w:sz w:val="28"/>
          <w:szCs w:val="28"/>
        </w:rPr>
        <w:t>-</w:t>
      </w:r>
    </w:p>
    <w:p w:rsidR="00AA17D6" w:rsidRPr="00AA17D6" w:rsidRDefault="00AA17D6" w:rsidP="00AA17D6">
      <w:pPr>
        <w:jc w:val="both"/>
        <w:rPr>
          <w:color w:val="000000" w:themeColor="text1"/>
          <w:sz w:val="28"/>
          <w:szCs w:val="28"/>
        </w:rPr>
      </w:pPr>
      <w:proofErr w:type="spellStart"/>
      <w:r w:rsidRPr="00AA17D6">
        <w:rPr>
          <w:bCs/>
          <w:color w:val="000000" w:themeColor="text1"/>
          <w:sz w:val="28"/>
          <w:szCs w:val="28"/>
        </w:rPr>
        <w:t>бургской</w:t>
      </w:r>
      <w:proofErr w:type="spellEnd"/>
      <w:r w:rsidRPr="00AA17D6">
        <w:rPr>
          <w:bCs/>
          <w:color w:val="000000" w:themeColor="text1"/>
          <w:sz w:val="28"/>
          <w:szCs w:val="28"/>
        </w:rPr>
        <w:t xml:space="preserve"> области»</w:t>
      </w:r>
    </w:p>
    <w:p w:rsidR="00AA17D6" w:rsidRPr="00AA17D6" w:rsidRDefault="00AA17D6" w:rsidP="00176C28">
      <w:pPr>
        <w:ind w:hanging="142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 </w:t>
      </w:r>
    </w:p>
    <w:p w:rsidR="00FE1EA8" w:rsidRPr="00AA17D6" w:rsidRDefault="00AA17D6" w:rsidP="00AA17D6">
      <w:pPr>
        <w:tabs>
          <w:tab w:val="left" w:pos="2178"/>
        </w:tabs>
        <w:spacing w:before="120"/>
        <w:jc w:val="both"/>
        <w:rPr>
          <w:color w:val="000000" w:themeColor="text1"/>
          <w:sz w:val="28"/>
          <w:szCs w:val="28"/>
        </w:rPr>
      </w:pPr>
      <w:r w:rsidRPr="00AA17D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B468E0" w:rsidRPr="00AA17D6" w:rsidRDefault="00B468E0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>В связи с приведением нормативной базы в соответствие с действующим законодательством:</w:t>
      </w:r>
    </w:p>
    <w:p w:rsidR="00B468E0" w:rsidRPr="00AA17D6" w:rsidRDefault="00B468E0" w:rsidP="00AA17D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1. Преамбулу постановления </w:t>
      </w:r>
      <w:r w:rsidR="00AA17D6" w:rsidRPr="00AA17D6">
        <w:rPr>
          <w:color w:val="000000" w:themeColor="text1"/>
          <w:sz w:val="28"/>
          <w:szCs w:val="28"/>
        </w:rPr>
        <w:t xml:space="preserve">от 06.07.2010 </w:t>
      </w:r>
      <w:r w:rsidRPr="00AA17D6">
        <w:rPr>
          <w:color w:val="000000" w:themeColor="text1"/>
          <w:sz w:val="28"/>
          <w:szCs w:val="28"/>
        </w:rPr>
        <w:t>№311-п  года</w:t>
      </w:r>
      <w:r w:rsidR="00AA17D6" w:rsidRPr="00AA17D6">
        <w:rPr>
          <w:color w:val="000000" w:themeColor="text1"/>
          <w:sz w:val="28"/>
          <w:szCs w:val="28"/>
        </w:rPr>
        <w:t xml:space="preserve"> </w:t>
      </w:r>
      <w:r w:rsidR="00F27948">
        <w:rPr>
          <w:color w:val="000000" w:themeColor="text1"/>
          <w:sz w:val="28"/>
          <w:szCs w:val="28"/>
        </w:rPr>
        <w:t>«</w:t>
      </w:r>
      <w:r w:rsidR="00AA17D6" w:rsidRPr="00AA17D6">
        <w:rPr>
          <w:color w:val="000000" w:themeColor="text1"/>
          <w:sz w:val="28"/>
          <w:szCs w:val="28"/>
        </w:rPr>
        <w:t xml:space="preserve">Об </w:t>
      </w:r>
      <w:r w:rsidR="00AA17D6" w:rsidRPr="00AA17D6">
        <w:rPr>
          <w:bCs/>
          <w:color w:val="000000" w:themeColor="text1"/>
          <w:sz w:val="28"/>
          <w:szCs w:val="28"/>
        </w:rPr>
        <w:t>определении права на получение социальной выплаты по программе «Обеспечение жильем молодых семей в Оренбургской области»</w:t>
      </w:r>
      <w:r w:rsidR="00AA17D6" w:rsidRPr="00AA17D6">
        <w:rPr>
          <w:color w:val="000000" w:themeColor="text1"/>
          <w:sz w:val="28"/>
          <w:szCs w:val="28"/>
        </w:rPr>
        <w:t xml:space="preserve">» </w:t>
      </w:r>
      <w:r w:rsidRPr="00AA17D6">
        <w:rPr>
          <w:color w:val="000000" w:themeColor="text1"/>
          <w:sz w:val="28"/>
          <w:szCs w:val="28"/>
        </w:rPr>
        <w:t xml:space="preserve"> изложить в следующей редакции:  </w:t>
      </w:r>
      <w:proofErr w:type="gramStart"/>
      <w:r w:rsidRPr="00AA17D6">
        <w:rPr>
          <w:color w:val="000000" w:themeColor="text1"/>
          <w:sz w:val="28"/>
          <w:szCs w:val="28"/>
        </w:rPr>
        <w:t>«В соответствии с постановлением Правительства Оре</w:t>
      </w:r>
      <w:r w:rsidR="00AA17D6">
        <w:rPr>
          <w:color w:val="000000" w:themeColor="text1"/>
          <w:sz w:val="28"/>
          <w:szCs w:val="28"/>
        </w:rPr>
        <w:t>нбургской области от 21.12.2018</w:t>
      </w:r>
      <w:r w:rsidRPr="00AA17D6">
        <w:rPr>
          <w:color w:val="000000" w:themeColor="text1"/>
          <w:sz w:val="28"/>
          <w:szCs w:val="28"/>
        </w:rPr>
        <w:t xml:space="preserve"> №834-пп</w:t>
      </w:r>
      <w:r w:rsidR="00AA17D6">
        <w:rPr>
          <w:color w:val="000000" w:themeColor="text1"/>
          <w:sz w:val="28"/>
          <w:szCs w:val="28"/>
        </w:rPr>
        <w:t xml:space="preserve"> </w:t>
      </w:r>
      <w:r w:rsidRPr="00AA17D6">
        <w:rPr>
          <w:color w:val="000000" w:themeColor="text1"/>
          <w:sz w:val="28"/>
          <w:szCs w:val="28"/>
        </w:rPr>
        <w:t>«</w:t>
      </w:r>
      <w:r w:rsidRPr="00AA17D6">
        <w:rPr>
          <w:bCs/>
          <w:color w:val="000000" w:themeColor="text1"/>
          <w:sz w:val="28"/>
          <w:szCs w:val="28"/>
          <w:shd w:val="clear" w:color="auto" w:fill="FFFFFF"/>
        </w:rPr>
        <w:t>Об</w:t>
      </w:r>
      <w:r w:rsidRPr="00AA17D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8"/>
          <w:shd w:val="clear" w:color="auto" w:fill="FFFFFF"/>
        </w:rPr>
        <w:t>утверждении</w:t>
      </w:r>
      <w:r w:rsidRPr="00AA17D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A17D6">
        <w:rPr>
          <w:color w:val="000000" w:themeColor="text1"/>
          <w:sz w:val="28"/>
          <w:szCs w:val="28"/>
          <w:shd w:val="clear" w:color="auto" w:fill="FFFFFF"/>
        </w:rPr>
        <w:t>государственной программы "Стимулирование развития жилищного строительства в</w:t>
      </w:r>
      <w:r w:rsidRPr="00AA17D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8"/>
          <w:shd w:val="clear" w:color="auto" w:fill="FFFFFF"/>
        </w:rPr>
        <w:t>Оренбургской</w:t>
      </w:r>
      <w:r w:rsidRPr="00AA17D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17D6">
        <w:rPr>
          <w:color w:val="000000" w:themeColor="text1"/>
          <w:sz w:val="28"/>
          <w:szCs w:val="28"/>
          <w:shd w:val="clear" w:color="auto" w:fill="FFFFFF"/>
        </w:rPr>
        <w:t xml:space="preserve">", </w:t>
      </w:r>
      <w:r w:rsidRPr="00AA17D6">
        <w:rPr>
          <w:color w:val="000000" w:themeColor="text1"/>
          <w:sz w:val="28"/>
          <w:szCs w:val="28"/>
        </w:rPr>
        <w:t>постановлением Правительства Оренбургской области от 30.04.2015 г. N 286-п "Об утверждении правил постановки молодых семей на учет в качестве участниц 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области»</w:t>
      </w:r>
      <w:proofErr w:type="gramEnd"/>
    </w:p>
    <w:p w:rsidR="00F27948" w:rsidRDefault="00B468E0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2. </w:t>
      </w:r>
      <w:r w:rsidR="00BB51A0" w:rsidRPr="00AA17D6">
        <w:rPr>
          <w:color w:val="000000" w:themeColor="text1"/>
          <w:sz w:val="28"/>
          <w:szCs w:val="28"/>
        </w:rPr>
        <w:t>П</w:t>
      </w:r>
      <w:r w:rsidRPr="00AA17D6">
        <w:rPr>
          <w:color w:val="000000" w:themeColor="text1"/>
          <w:sz w:val="28"/>
          <w:szCs w:val="28"/>
        </w:rPr>
        <w:t xml:space="preserve">ункт 3 </w:t>
      </w:r>
      <w:r w:rsidR="00BB51A0" w:rsidRPr="00AA17D6">
        <w:rPr>
          <w:color w:val="000000" w:themeColor="text1"/>
          <w:sz w:val="28"/>
          <w:szCs w:val="28"/>
        </w:rPr>
        <w:t>постановления изложить в новой редакции: «В соответствии с пунктом 16 правил постановки молодых семей на учет в качестве участниц подпрограммы "Обеспечение жильем молодых семей в Оренбургской области"</w:t>
      </w:r>
      <w:r w:rsidR="00F27948">
        <w:rPr>
          <w:color w:val="000000" w:themeColor="text1"/>
          <w:sz w:val="28"/>
          <w:szCs w:val="28"/>
        </w:rPr>
        <w:t xml:space="preserve">    </w:t>
      </w:r>
      <w:r w:rsidR="00BB51A0" w:rsidRPr="00AA17D6">
        <w:rPr>
          <w:color w:val="000000" w:themeColor="text1"/>
          <w:sz w:val="28"/>
          <w:szCs w:val="28"/>
        </w:rPr>
        <w:t xml:space="preserve"> государственной</w:t>
      </w:r>
      <w:r w:rsidR="00F27948">
        <w:rPr>
          <w:color w:val="000000" w:themeColor="text1"/>
          <w:sz w:val="28"/>
          <w:szCs w:val="28"/>
        </w:rPr>
        <w:t xml:space="preserve">    </w:t>
      </w:r>
      <w:r w:rsidR="00BB51A0" w:rsidRPr="00AA17D6">
        <w:rPr>
          <w:color w:val="000000" w:themeColor="text1"/>
          <w:sz w:val="28"/>
          <w:szCs w:val="28"/>
        </w:rPr>
        <w:t xml:space="preserve"> программы </w:t>
      </w:r>
      <w:r w:rsidR="00F27948">
        <w:rPr>
          <w:color w:val="000000" w:themeColor="text1"/>
          <w:sz w:val="28"/>
          <w:szCs w:val="28"/>
        </w:rPr>
        <w:t xml:space="preserve">     </w:t>
      </w:r>
      <w:r w:rsidR="00BB51A0" w:rsidRPr="00AA17D6">
        <w:rPr>
          <w:color w:val="000000" w:themeColor="text1"/>
          <w:sz w:val="28"/>
          <w:szCs w:val="28"/>
        </w:rPr>
        <w:t xml:space="preserve">"Стимулирование </w:t>
      </w:r>
      <w:r w:rsidR="00F27948">
        <w:rPr>
          <w:color w:val="000000" w:themeColor="text1"/>
          <w:sz w:val="28"/>
          <w:szCs w:val="28"/>
        </w:rPr>
        <w:t xml:space="preserve">    </w:t>
      </w:r>
      <w:r w:rsidR="00BB51A0" w:rsidRPr="00AA17D6">
        <w:rPr>
          <w:color w:val="000000" w:themeColor="text1"/>
          <w:sz w:val="28"/>
          <w:szCs w:val="28"/>
        </w:rPr>
        <w:t xml:space="preserve">развития </w:t>
      </w:r>
    </w:p>
    <w:p w:rsidR="00F27948" w:rsidRDefault="00F27948" w:rsidP="00F2794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F27948" w:rsidRDefault="00F27948" w:rsidP="00F27948">
      <w:pPr>
        <w:jc w:val="both"/>
        <w:rPr>
          <w:color w:val="000000" w:themeColor="text1"/>
          <w:sz w:val="28"/>
          <w:szCs w:val="28"/>
        </w:rPr>
      </w:pPr>
    </w:p>
    <w:p w:rsidR="00AA17D6" w:rsidRDefault="00BB51A0" w:rsidP="00F27948">
      <w:pPr>
        <w:jc w:val="both"/>
        <w:rPr>
          <w:color w:val="000000" w:themeColor="text1"/>
          <w:sz w:val="28"/>
          <w:szCs w:val="28"/>
        </w:rPr>
      </w:pPr>
      <w:proofErr w:type="gramStart"/>
      <w:r w:rsidRPr="00AA17D6">
        <w:rPr>
          <w:color w:val="000000" w:themeColor="text1"/>
          <w:sz w:val="28"/>
          <w:szCs w:val="28"/>
        </w:rPr>
        <w:t xml:space="preserve">жилищного строительства в Оренбургской области" в случае  непредставления справки о доходах физического лица или если среднемесячный, исчисленный за последние 12 месяцев, суммарный размер </w:t>
      </w:r>
      <w:proofErr w:type="gramEnd"/>
    </w:p>
    <w:p w:rsidR="00BB51A0" w:rsidRPr="00AA17D6" w:rsidRDefault="00BB51A0" w:rsidP="00AA17D6">
      <w:pPr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дохода, указанный в справках о доходах физических лиц (членов молодой семьи), не превышает размера </w:t>
      </w:r>
      <w:hyperlink r:id="rId7" w:history="1">
        <w:r w:rsidRPr="00AA17D6">
          <w:rPr>
            <w:rStyle w:val="a5"/>
            <w:rFonts w:cs="Times New Roman CYR"/>
            <w:color w:val="000000" w:themeColor="text1"/>
            <w:sz w:val="28"/>
            <w:szCs w:val="28"/>
            <w:u w:val="none"/>
          </w:rPr>
          <w:t>прожиточного минимума</w:t>
        </w:r>
      </w:hyperlink>
      <w:r w:rsidRPr="00AA17D6">
        <w:rPr>
          <w:color w:val="000000" w:themeColor="text1"/>
          <w:sz w:val="28"/>
          <w:szCs w:val="28"/>
        </w:rPr>
        <w:t>, установленного в Оренбургской области для трудоспособного населения, администрация района принимает решение о признании молодой семьи способной оплатить стоимость жилья, превышающей размер социальной выплаты при представлении следующих документов</w:t>
      </w:r>
      <w:proofErr w:type="gramStart"/>
      <w:r w:rsidRPr="00AA17D6">
        <w:rPr>
          <w:color w:val="000000" w:themeColor="text1"/>
          <w:sz w:val="28"/>
          <w:szCs w:val="28"/>
        </w:rPr>
        <w:t>:»</w:t>
      </w:r>
      <w:proofErr w:type="gramEnd"/>
      <w:r w:rsidR="00AA17D6" w:rsidRPr="00AA17D6">
        <w:rPr>
          <w:color w:val="000000" w:themeColor="text1"/>
          <w:sz w:val="28"/>
          <w:szCs w:val="28"/>
        </w:rPr>
        <w:t>.</w:t>
      </w:r>
      <w:r w:rsidRPr="00AA17D6">
        <w:rPr>
          <w:color w:val="000000" w:themeColor="text1"/>
          <w:sz w:val="28"/>
          <w:szCs w:val="28"/>
        </w:rPr>
        <w:t xml:space="preserve"> </w:t>
      </w:r>
    </w:p>
    <w:p w:rsidR="00BB51A0" w:rsidRPr="00AA17D6" w:rsidRDefault="00BB51A0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 xml:space="preserve">3. Подпункт 3.9 </w:t>
      </w:r>
      <w:r w:rsidR="002C1800" w:rsidRPr="00AA17D6">
        <w:rPr>
          <w:color w:val="000000" w:themeColor="text1"/>
          <w:sz w:val="28"/>
          <w:szCs w:val="28"/>
        </w:rPr>
        <w:t xml:space="preserve">п.3 </w:t>
      </w:r>
      <w:r w:rsidRPr="00AA17D6">
        <w:rPr>
          <w:color w:val="000000" w:themeColor="text1"/>
          <w:sz w:val="28"/>
          <w:szCs w:val="28"/>
        </w:rPr>
        <w:t>изложить в новой редакции: «- документ о предоставлении единовременной денежной выплаты в целях улучшения жилищных условий взамен предоставления земельного участка в собственность»</w:t>
      </w:r>
      <w:r w:rsidR="00AA17D6">
        <w:rPr>
          <w:color w:val="000000" w:themeColor="text1"/>
          <w:sz w:val="28"/>
          <w:szCs w:val="28"/>
        </w:rPr>
        <w:t>.</w:t>
      </w:r>
    </w:p>
    <w:p w:rsidR="00BB51A0" w:rsidRPr="00AA17D6" w:rsidRDefault="00BB51A0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>4. Приложение №2 к постановлению изложить в новой редакции</w:t>
      </w:r>
      <w:r w:rsidR="00AA17D6">
        <w:rPr>
          <w:color w:val="000000" w:themeColor="text1"/>
          <w:sz w:val="28"/>
          <w:szCs w:val="28"/>
        </w:rPr>
        <w:t xml:space="preserve"> согласно приложению</w:t>
      </w:r>
      <w:r w:rsidRPr="00AA17D6">
        <w:rPr>
          <w:color w:val="000000" w:themeColor="text1"/>
          <w:sz w:val="28"/>
          <w:szCs w:val="28"/>
        </w:rPr>
        <w:t>.</w:t>
      </w:r>
    </w:p>
    <w:p w:rsidR="007254FD" w:rsidRPr="00AA17D6" w:rsidRDefault="00BB51A0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>5</w:t>
      </w:r>
      <w:r w:rsidR="007254FD" w:rsidRPr="00AA17D6">
        <w:rPr>
          <w:color w:val="000000" w:themeColor="text1"/>
          <w:sz w:val="28"/>
          <w:szCs w:val="28"/>
        </w:rPr>
        <w:t>.</w:t>
      </w:r>
      <w:proofErr w:type="gramStart"/>
      <w:r w:rsidR="007254FD" w:rsidRPr="00AA17D6">
        <w:rPr>
          <w:color w:val="000000" w:themeColor="text1"/>
          <w:sz w:val="28"/>
          <w:szCs w:val="28"/>
        </w:rPr>
        <w:t>Контроль за</w:t>
      </w:r>
      <w:proofErr w:type="gramEnd"/>
      <w:r w:rsidR="007254FD" w:rsidRPr="00AA17D6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 заместителя главы администрации района </w:t>
      </w:r>
      <w:r w:rsidR="0069290F" w:rsidRPr="00AA17D6">
        <w:rPr>
          <w:color w:val="000000" w:themeColor="text1"/>
          <w:sz w:val="28"/>
          <w:szCs w:val="28"/>
        </w:rPr>
        <w:t>по социальным вопросам Плужнову Л.А</w:t>
      </w:r>
      <w:r w:rsidR="007254FD" w:rsidRPr="00AA17D6">
        <w:rPr>
          <w:color w:val="000000" w:themeColor="text1"/>
          <w:sz w:val="28"/>
          <w:szCs w:val="28"/>
        </w:rPr>
        <w:t>.</w:t>
      </w:r>
    </w:p>
    <w:p w:rsidR="007254FD" w:rsidRPr="00AA17D6" w:rsidRDefault="00201766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>4</w:t>
      </w:r>
      <w:r w:rsidR="00CC1914" w:rsidRPr="00AA17D6">
        <w:rPr>
          <w:color w:val="000000" w:themeColor="text1"/>
          <w:sz w:val="28"/>
          <w:szCs w:val="28"/>
        </w:rPr>
        <w:t>. Постано</w:t>
      </w:r>
      <w:r w:rsidR="00BB51A0" w:rsidRPr="00AA17D6">
        <w:rPr>
          <w:color w:val="000000" w:themeColor="text1"/>
          <w:sz w:val="28"/>
          <w:szCs w:val="28"/>
        </w:rPr>
        <w:t>вление вступает в силу со дня его подписания</w:t>
      </w:r>
      <w:r w:rsidR="002C1800" w:rsidRPr="00AA17D6">
        <w:rPr>
          <w:color w:val="000000" w:themeColor="text1"/>
          <w:sz w:val="28"/>
          <w:szCs w:val="28"/>
        </w:rPr>
        <w:t xml:space="preserve"> и подлежит размещению на официальном сайте администрации района.</w:t>
      </w:r>
    </w:p>
    <w:p w:rsidR="007254FD" w:rsidRPr="00AA17D6" w:rsidRDefault="007254FD" w:rsidP="007254FD">
      <w:pPr>
        <w:jc w:val="both"/>
        <w:rPr>
          <w:color w:val="000000" w:themeColor="text1"/>
          <w:sz w:val="28"/>
          <w:szCs w:val="28"/>
        </w:rPr>
      </w:pPr>
    </w:p>
    <w:p w:rsidR="00AA17D6" w:rsidRPr="00AA17D6" w:rsidRDefault="00AA17D6" w:rsidP="007254FD">
      <w:pPr>
        <w:jc w:val="both"/>
        <w:rPr>
          <w:color w:val="000000" w:themeColor="text1"/>
          <w:sz w:val="28"/>
          <w:szCs w:val="28"/>
        </w:rPr>
      </w:pPr>
    </w:p>
    <w:p w:rsidR="00AA17D6" w:rsidRPr="00AA17D6" w:rsidRDefault="00AA17D6" w:rsidP="007254FD">
      <w:pPr>
        <w:jc w:val="both"/>
        <w:rPr>
          <w:color w:val="000000" w:themeColor="text1"/>
          <w:sz w:val="28"/>
          <w:szCs w:val="28"/>
        </w:rPr>
      </w:pPr>
    </w:p>
    <w:p w:rsidR="007254FD" w:rsidRPr="00AA17D6" w:rsidRDefault="007254FD" w:rsidP="007254FD">
      <w:pPr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>Глава администрации района                                                              А.Д. Лыков</w:t>
      </w:r>
    </w:p>
    <w:p w:rsidR="00EC42CF" w:rsidRPr="00AA17D6" w:rsidRDefault="00EC42CF" w:rsidP="007254FD">
      <w:pPr>
        <w:jc w:val="both"/>
        <w:rPr>
          <w:color w:val="000000" w:themeColor="text1"/>
          <w:sz w:val="28"/>
          <w:szCs w:val="28"/>
        </w:rPr>
      </w:pPr>
    </w:p>
    <w:p w:rsidR="00AA17D6" w:rsidRPr="00AA17D6" w:rsidRDefault="00AA17D6" w:rsidP="007254FD">
      <w:pPr>
        <w:jc w:val="both"/>
        <w:rPr>
          <w:color w:val="000000" w:themeColor="text1"/>
          <w:sz w:val="28"/>
          <w:szCs w:val="28"/>
        </w:rPr>
      </w:pPr>
    </w:p>
    <w:p w:rsidR="00AA17D6" w:rsidRPr="00AA17D6" w:rsidRDefault="00AA17D6" w:rsidP="007254FD">
      <w:pPr>
        <w:jc w:val="both"/>
        <w:rPr>
          <w:color w:val="000000" w:themeColor="text1"/>
          <w:sz w:val="28"/>
          <w:szCs w:val="28"/>
        </w:rPr>
      </w:pPr>
    </w:p>
    <w:p w:rsidR="00BB51A0" w:rsidRPr="00AA17D6" w:rsidRDefault="00BB51A0" w:rsidP="00BB51A0">
      <w:pPr>
        <w:ind w:left="1260" w:hanging="1260"/>
        <w:jc w:val="both"/>
        <w:rPr>
          <w:color w:val="000000" w:themeColor="text1"/>
          <w:sz w:val="28"/>
          <w:szCs w:val="28"/>
        </w:rPr>
      </w:pPr>
      <w:r w:rsidRPr="00AA17D6">
        <w:rPr>
          <w:color w:val="000000" w:themeColor="text1"/>
          <w:sz w:val="28"/>
          <w:szCs w:val="28"/>
        </w:rPr>
        <w:t>Разослано: Плужновой Л.А., главному специалисту по делам молодежи, членам комиссии, орготделу, прокурору.</w:t>
      </w:r>
    </w:p>
    <w:p w:rsidR="007254FD" w:rsidRDefault="007254FD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F27948" w:rsidRPr="002E6D8E" w:rsidRDefault="00F27948" w:rsidP="002E6D8E">
      <w:pPr>
        <w:ind w:left="4247" w:firstLine="7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F27948" w:rsidRPr="002E6D8E" w:rsidRDefault="00F27948" w:rsidP="002E6D8E">
      <w:pPr>
        <w:ind w:left="4248" w:firstLine="708"/>
        <w:rPr>
          <w:snapToGrid w:val="0"/>
          <w:sz w:val="28"/>
          <w:szCs w:val="28"/>
        </w:rPr>
      </w:pPr>
      <w:r w:rsidRPr="002E6D8E">
        <w:rPr>
          <w:snapToGrid w:val="0"/>
          <w:sz w:val="28"/>
          <w:szCs w:val="28"/>
        </w:rPr>
        <w:t xml:space="preserve">к постановлению администрации </w:t>
      </w:r>
    </w:p>
    <w:p w:rsidR="00F27948" w:rsidRPr="002E6D8E" w:rsidRDefault="00F27948" w:rsidP="002E6D8E">
      <w:pPr>
        <w:ind w:left="4248" w:firstLine="708"/>
        <w:rPr>
          <w:snapToGrid w:val="0"/>
          <w:sz w:val="28"/>
          <w:szCs w:val="28"/>
        </w:rPr>
      </w:pPr>
      <w:r w:rsidRPr="002E6D8E">
        <w:rPr>
          <w:snapToGrid w:val="0"/>
          <w:sz w:val="28"/>
          <w:szCs w:val="28"/>
        </w:rPr>
        <w:t xml:space="preserve">Новосергиевского района </w:t>
      </w:r>
    </w:p>
    <w:p w:rsidR="00AA17D6" w:rsidRDefault="00F27948" w:rsidP="00F27948">
      <w:pPr>
        <w:ind w:left="4248" w:firstLine="708"/>
        <w:jc w:val="both"/>
        <w:rPr>
          <w:color w:val="000000" w:themeColor="text1"/>
          <w:sz w:val="28"/>
          <w:szCs w:val="28"/>
        </w:rPr>
      </w:pPr>
      <w:r w:rsidRPr="002E6D8E">
        <w:rPr>
          <w:snapToGrid w:val="0"/>
          <w:sz w:val="28"/>
          <w:szCs w:val="28"/>
        </w:rPr>
        <w:t>от 17.0</w:t>
      </w:r>
      <w:r>
        <w:rPr>
          <w:snapToGrid w:val="0"/>
          <w:sz w:val="28"/>
          <w:szCs w:val="28"/>
        </w:rPr>
        <w:t>3</w:t>
      </w:r>
      <w:r w:rsidRPr="002E6D8E">
        <w:rPr>
          <w:snapToGrid w:val="0"/>
          <w:sz w:val="28"/>
          <w:szCs w:val="28"/>
        </w:rPr>
        <w:t>.20</w:t>
      </w:r>
      <w:r>
        <w:rPr>
          <w:snapToGrid w:val="0"/>
          <w:sz w:val="28"/>
          <w:szCs w:val="28"/>
        </w:rPr>
        <w:t>20</w:t>
      </w:r>
      <w:r w:rsidRPr="002E6D8E">
        <w:rPr>
          <w:snapToGrid w:val="0"/>
          <w:sz w:val="28"/>
          <w:szCs w:val="28"/>
        </w:rPr>
        <w:t xml:space="preserve">  № </w:t>
      </w:r>
      <w:r>
        <w:rPr>
          <w:snapToGrid w:val="0"/>
          <w:sz w:val="28"/>
          <w:szCs w:val="28"/>
        </w:rPr>
        <w:t>195</w:t>
      </w:r>
      <w:r w:rsidRPr="002E6D8E">
        <w:rPr>
          <w:snapToGrid w:val="0"/>
          <w:sz w:val="28"/>
          <w:szCs w:val="28"/>
        </w:rPr>
        <w:t>-п</w:t>
      </w:r>
      <w:r>
        <w:rPr>
          <w:color w:val="000000" w:themeColor="text1"/>
          <w:sz w:val="28"/>
          <w:szCs w:val="28"/>
        </w:rPr>
        <w:t xml:space="preserve"> </w:t>
      </w: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2C1800">
      <w:pPr>
        <w:jc w:val="both"/>
        <w:rPr>
          <w:color w:val="000000" w:themeColor="text1"/>
          <w:sz w:val="28"/>
          <w:szCs w:val="28"/>
        </w:rPr>
      </w:pPr>
    </w:p>
    <w:p w:rsidR="00AA17D6" w:rsidRDefault="00AA17D6" w:rsidP="00AA17D6">
      <w:pPr>
        <w:jc w:val="center"/>
        <w:rPr>
          <w:b/>
          <w:bCs/>
          <w:color w:val="000000" w:themeColor="text1"/>
          <w:sz w:val="28"/>
          <w:szCs w:val="22"/>
        </w:rPr>
      </w:pPr>
      <w:r w:rsidRPr="00AA17D6">
        <w:rPr>
          <w:b/>
          <w:bCs/>
          <w:color w:val="000000" w:themeColor="text1"/>
          <w:sz w:val="28"/>
          <w:szCs w:val="22"/>
        </w:rPr>
        <w:t>Положение</w:t>
      </w:r>
      <w:r w:rsidRPr="00AA17D6">
        <w:rPr>
          <w:b/>
          <w:bCs/>
          <w:color w:val="000000" w:themeColor="text1"/>
          <w:sz w:val="28"/>
          <w:szCs w:val="22"/>
        </w:rPr>
        <w:br/>
        <w:t>о работе комиссии по определению права на получение социальной выплаты</w:t>
      </w:r>
      <w:r w:rsidR="00F27948">
        <w:rPr>
          <w:b/>
          <w:bCs/>
          <w:color w:val="000000" w:themeColor="text1"/>
          <w:sz w:val="28"/>
          <w:szCs w:val="22"/>
        </w:rPr>
        <w:t xml:space="preserve"> </w:t>
      </w:r>
      <w:r w:rsidRPr="00AA17D6">
        <w:rPr>
          <w:b/>
          <w:bCs/>
          <w:color w:val="000000" w:themeColor="text1"/>
          <w:sz w:val="28"/>
          <w:szCs w:val="22"/>
        </w:rPr>
        <w:t>на приобретение или строительство жилья в рамках областной программы</w:t>
      </w:r>
      <w:r w:rsidR="00F27948">
        <w:rPr>
          <w:b/>
          <w:bCs/>
          <w:color w:val="000000" w:themeColor="text1"/>
          <w:sz w:val="28"/>
          <w:szCs w:val="22"/>
        </w:rPr>
        <w:t xml:space="preserve"> </w:t>
      </w:r>
      <w:r w:rsidRPr="00AA17D6">
        <w:rPr>
          <w:b/>
          <w:bCs/>
          <w:color w:val="000000" w:themeColor="text1"/>
          <w:sz w:val="28"/>
          <w:szCs w:val="22"/>
        </w:rPr>
        <w:t>«Обеспечение жильем молодых семей в Оренбургской области»</w:t>
      </w:r>
    </w:p>
    <w:p w:rsidR="00AA17D6" w:rsidRPr="00AA17D6" w:rsidRDefault="00AA17D6" w:rsidP="00AA17D6">
      <w:pPr>
        <w:jc w:val="center"/>
        <w:rPr>
          <w:b/>
          <w:bCs/>
          <w:color w:val="000000" w:themeColor="text1"/>
          <w:sz w:val="28"/>
          <w:szCs w:val="22"/>
        </w:rPr>
      </w:pPr>
    </w:p>
    <w:p w:rsidR="00AA17D6" w:rsidRPr="00AA17D6" w:rsidRDefault="00AA17D6" w:rsidP="00AA17D6">
      <w:pPr>
        <w:pStyle w:val="a9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2"/>
        </w:rPr>
      </w:pPr>
      <w:r w:rsidRPr="00AA17D6">
        <w:rPr>
          <w:b/>
          <w:bCs/>
          <w:color w:val="000000" w:themeColor="text1"/>
          <w:sz w:val="28"/>
          <w:szCs w:val="22"/>
        </w:rPr>
        <w:t>Общие положения</w:t>
      </w:r>
      <w:bookmarkStart w:id="1" w:name="sub_3111"/>
    </w:p>
    <w:p w:rsidR="00AA17D6" w:rsidRPr="00AA17D6" w:rsidRDefault="00AA17D6" w:rsidP="00AA17D6">
      <w:pPr>
        <w:pStyle w:val="a9"/>
        <w:rPr>
          <w:b/>
          <w:bCs/>
          <w:color w:val="000000" w:themeColor="text1"/>
          <w:sz w:val="28"/>
          <w:szCs w:val="22"/>
        </w:rPr>
      </w:pPr>
    </w:p>
    <w:bookmarkEnd w:id="1"/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1.1. Состав комиссии по определению права на получение социальной выплаты на приобретение или строительство жилья в рамках областной программы «Обеспечение жильем молодых семей в Оренбургской области»  (далее комиссия), утверждается постановлением администрации Новосергиевского района.</w:t>
      </w:r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2" w:name="sub_3112"/>
      <w:r w:rsidRPr="00AA17D6">
        <w:rPr>
          <w:color w:val="000000" w:themeColor="text1"/>
          <w:sz w:val="28"/>
          <w:szCs w:val="22"/>
        </w:rPr>
        <w:t xml:space="preserve">1.2. </w:t>
      </w:r>
      <w:proofErr w:type="gramStart"/>
      <w:r w:rsidRPr="00AA17D6">
        <w:rPr>
          <w:color w:val="000000" w:themeColor="text1"/>
          <w:sz w:val="28"/>
          <w:szCs w:val="22"/>
        </w:rPr>
        <w:t>Комиссия в своей деятельности руководствуется  постановлением Правительства Оренбургской области от 21.12.2018г №834-пп «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Об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утверждении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color w:val="000000" w:themeColor="text1"/>
          <w:sz w:val="28"/>
          <w:szCs w:val="22"/>
          <w:shd w:val="clear" w:color="auto" w:fill="FFFFFF"/>
        </w:rPr>
        <w:t>государственной программы "Стимулирование развития жилищного строительства в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Оренбургской</w:t>
      </w:r>
      <w:r w:rsidRPr="00AA17D6">
        <w:rPr>
          <w:rStyle w:val="apple-converted-space"/>
          <w:color w:val="000000" w:themeColor="text1"/>
          <w:sz w:val="28"/>
          <w:szCs w:val="22"/>
          <w:shd w:val="clear" w:color="auto" w:fill="FFFFFF"/>
        </w:rPr>
        <w:t> </w:t>
      </w:r>
      <w:r w:rsidRPr="00AA17D6">
        <w:rPr>
          <w:bCs/>
          <w:color w:val="000000" w:themeColor="text1"/>
          <w:sz w:val="28"/>
          <w:szCs w:val="22"/>
          <w:shd w:val="clear" w:color="auto" w:fill="FFFFFF"/>
        </w:rPr>
        <w:t>области</w:t>
      </w:r>
      <w:r w:rsidRPr="00AA17D6">
        <w:rPr>
          <w:color w:val="000000" w:themeColor="text1"/>
          <w:sz w:val="28"/>
          <w:szCs w:val="22"/>
          <w:shd w:val="clear" w:color="auto" w:fill="FFFFFF"/>
        </w:rPr>
        <w:t xml:space="preserve">", </w:t>
      </w:r>
      <w:r w:rsidRPr="00AA17D6">
        <w:rPr>
          <w:color w:val="000000" w:themeColor="text1"/>
          <w:sz w:val="28"/>
          <w:szCs w:val="22"/>
        </w:rPr>
        <w:t>постановлением Правительства Оренбургской области от 30.04.2015 г. N 286-п  "Об утверждении правил постановки молодых семей на учет в качестве участниц подпрограммы "Обеспечение жильем молодых семей в Оренбургской области" государственной программы "Стимулирование развития жилищного строительства в Оренбургской</w:t>
      </w:r>
      <w:proofErr w:type="gramEnd"/>
      <w:r w:rsidRPr="00AA17D6">
        <w:rPr>
          <w:color w:val="000000" w:themeColor="text1"/>
          <w:sz w:val="28"/>
          <w:szCs w:val="22"/>
        </w:rPr>
        <w:t xml:space="preserve"> области, и настоящим положением.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  <w:bookmarkStart w:id="3" w:name="sub_3200"/>
      <w:bookmarkEnd w:id="2"/>
      <w:r w:rsidRPr="00AA17D6">
        <w:rPr>
          <w:b/>
          <w:bCs/>
          <w:color w:val="000000" w:themeColor="text1"/>
          <w:sz w:val="28"/>
          <w:szCs w:val="22"/>
        </w:rPr>
        <w:t>2. Основные направления деятельности комиссии</w:t>
      </w:r>
      <w:bookmarkEnd w:id="3"/>
    </w:p>
    <w:p w:rsidR="00AA17D6" w:rsidRP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Комиссия занимается рассмотрением вопросов об определении права на получение социальной выплаты на приобретение или строительство жилья в рамках областной программы «Обеспечение жильем молодых семей в Оренбургской области» молодым семьям, проживающим на территории Новосергиевского района и нуждающимся в улучшении жилищных условий.</w:t>
      </w:r>
    </w:p>
    <w:p w:rsidR="00AA17D6" w:rsidRPr="00AA17D6" w:rsidRDefault="00AA17D6" w:rsidP="00AA17D6">
      <w:pPr>
        <w:ind w:firstLine="709"/>
        <w:rPr>
          <w:color w:val="000000" w:themeColor="text1"/>
          <w:sz w:val="28"/>
          <w:szCs w:val="22"/>
        </w:rPr>
      </w:pPr>
    </w:p>
    <w:p w:rsid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  <w:r w:rsidRPr="00AA17D6">
        <w:rPr>
          <w:b/>
          <w:bCs/>
          <w:color w:val="000000" w:themeColor="text1"/>
          <w:sz w:val="28"/>
          <w:szCs w:val="22"/>
        </w:rPr>
        <w:t xml:space="preserve">3. </w:t>
      </w:r>
      <w:bookmarkStart w:id="4" w:name="sub_3300"/>
      <w:r w:rsidRPr="00AA17D6">
        <w:rPr>
          <w:b/>
          <w:bCs/>
          <w:color w:val="000000" w:themeColor="text1"/>
          <w:sz w:val="28"/>
          <w:szCs w:val="22"/>
        </w:rPr>
        <w:t>Права и обязанности комиссии</w:t>
      </w:r>
      <w:bookmarkStart w:id="5" w:name="sub_3331"/>
      <w:bookmarkEnd w:id="4"/>
    </w:p>
    <w:p w:rsidR="00AA17D6" w:rsidRP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</w:p>
    <w:bookmarkEnd w:id="5"/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3.1. Комиссия принимает решения о предоставлении социальной выплаты на приобретение или строительство жилья молодым семьям, нуждающимся в улучшении жилищных условий, либо об отказе в предоставлении таковой.</w:t>
      </w:r>
    </w:p>
    <w:p w:rsidR="00F27948" w:rsidRDefault="00F27948" w:rsidP="00F27948">
      <w:pPr>
        <w:ind w:firstLine="709"/>
        <w:jc w:val="center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lastRenderedPageBreak/>
        <w:t>2</w:t>
      </w:r>
    </w:p>
    <w:p w:rsidR="00F27948" w:rsidRDefault="00F27948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 xml:space="preserve">3.2. Комиссия принимает решение о признании молодой семьи способной </w:t>
      </w:r>
      <w:proofErr w:type="gramStart"/>
      <w:r w:rsidRPr="00AA17D6">
        <w:rPr>
          <w:color w:val="000000" w:themeColor="text1"/>
          <w:sz w:val="28"/>
          <w:szCs w:val="22"/>
        </w:rPr>
        <w:t>оплатить стоимость жилья</w:t>
      </w:r>
      <w:proofErr w:type="gramEnd"/>
      <w:r w:rsidRPr="00AA17D6">
        <w:rPr>
          <w:color w:val="000000" w:themeColor="text1"/>
          <w:sz w:val="28"/>
          <w:szCs w:val="22"/>
        </w:rPr>
        <w:t>, превышающей размер социальной выплаты.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6" w:name="sub_3337"/>
      <w:r w:rsidRPr="00AA17D6">
        <w:rPr>
          <w:color w:val="000000" w:themeColor="text1"/>
          <w:sz w:val="28"/>
          <w:szCs w:val="22"/>
        </w:rPr>
        <w:t>3.3. Комиссия обязана в протоколе заседания комиссии указать основание для предоставления или отказа в предоставлении социальной выплаты на приобретение или строительство жилья по отдельно взятой молодой семье.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7" w:name="sub_3338"/>
      <w:bookmarkEnd w:id="6"/>
      <w:r w:rsidRPr="00AA17D6">
        <w:rPr>
          <w:color w:val="000000" w:themeColor="text1"/>
          <w:sz w:val="28"/>
          <w:szCs w:val="22"/>
        </w:rPr>
        <w:t xml:space="preserve">3.4. </w:t>
      </w:r>
      <w:proofErr w:type="gramStart"/>
      <w:r w:rsidRPr="00AA17D6">
        <w:rPr>
          <w:color w:val="000000" w:themeColor="text1"/>
          <w:sz w:val="28"/>
          <w:szCs w:val="22"/>
        </w:rPr>
        <w:t>Комиссия, в случае не подтверждения наличия достаточных доходов для оплаты расчетной (средней) стоимости жилья в части, превышающей размер предоставляемой социальной выплаты (доход физических лиц (членов молодой семьи), если не превышает прожиточного минимума, установленного в Оренбургской области для трудоспособного населения) принимает решение об отказе в предоставлении социальной выплаты на приобретение или строительство жилья молодым семьям в рамках реализации областной программы «Обеспечение</w:t>
      </w:r>
      <w:proofErr w:type="gramEnd"/>
      <w:r w:rsidRPr="00AA17D6">
        <w:rPr>
          <w:color w:val="000000" w:themeColor="text1"/>
          <w:sz w:val="28"/>
          <w:szCs w:val="22"/>
        </w:rPr>
        <w:t xml:space="preserve"> жильем молодых семей в Оренбургской области».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8" w:name="sub_3339"/>
      <w:bookmarkEnd w:id="7"/>
      <w:r w:rsidRPr="00AA17D6">
        <w:rPr>
          <w:color w:val="000000" w:themeColor="text1"/>
          <w:sz w:val="28"/>
          <w:szCs w:val="22"/>
        </w:rPr>
        <w:t xml:space="preserve">3.5. В случае принятия решения согласно </w:t>
      </w:r>
      <w:hyperlink w:anchor="sub_3338" w:history="1">
        <w:r w:rsidRPr="00AA17D6">
          <w:rPr>
            <w:rStyle w:val="ab"/>
            <w:color w:val="000000" w:themeColor="text1"/>
            <w:sz w:val="28"/>
            <w:szCs w:val="22"/>
          </w:rPr>
          <w:t>п. 3.8.</w:t>
        </w:r>
      </w:hyperlink>
      <w:r w:rsidRPr="00AA17D6">
        <w:rPr>
          <w:color w:val="000000" w:themeColor="text1"/>
          <w:sz w:val="28"/>
          <w:szCs w:val="22"/>
        </w:rPr>
        <w:t xml:space="preserve"> настоящего положения, комиссия обязана его аргументировать и отразить в протоколе.</w:t>
      </w:r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3.6. В случае принятия комиссией решения об отказе в предоставлении молодой семье социальной выплаты на приобретение или строительство жилья, данное решение может быть обжаловано в судебном порядке.</w:t>
      </w:r>
      <w:bookmarkStart w:id="9" w:name="sub_3400"/>
      <w:bookmarkEnd w:id="8"/>
    </w:p>
    <w:p w:rsid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</w:p>
    <w:p w:rsidR="00AA17D6" w:rsidRDefault="00AA17D6" w:rsidP="00AA17D6">
      <w:pPr>
        <w:ind w:firstLine="709"/>
        <w:jc w:val="center"/>
        <w:rPr>
          <w:b/>
          <w:bCs/>
          <w:color w:val="000000" w:themeColor="text1"/>
          <w:sz w:val="28"/>
          <w:szCs w:val="22"/>
        </w:rPr>
      </w:pPr>
      <w:r w:rsidRPr="00AA17D6">
        <w:rPr>
          <w:b/>
          <w:bCs/>
          <w:color w:val="000000" w:themeColor="text1"/>
          <w:sz w:val="28"/>
          <w:szCs w:val="22"/>
        </w:rPr>
        <w:t>4. Порядок деятельности комиссии, оформление ее деятельности</w:t>
      </w:r>
    </w:p>
    <w:p w:rsidR="00AA17D6" w:rsidRPr="00AA17D6" w:rsidRDefault="00AA17D6" w:rsidP="00AA17D6">
      <w:pPr>
        <w:ind w:firstLine="709"/>
        <w:jc w:val="both"/>
        <w:rPr>
          <w:b/>
          <w:bCs/>
          <w:color w:val="000000" w:themeColor="text1"/>
          <w:sz w:val="28"/>
          <w:szCs w:val="22"/>
        </w:rPr>
      </w:pPr>
    </w:p>
    <w:bookmarkEnd w:id="9"/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r w:rsidRPr="00AA17D6">
        <w:rPr>
          <w:color w:val="000000" w:themeColor="text1"/>
          <w:sz w:val="28"/>
          <w:szCs w:val="22"/>
        </w:rPr>
        <w:t>4.1. Заседания комиссии проводятся по мере комплектования повестки дня.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0" w:name="sub_3442"/>
      <w:r w:rsidRPr="00AA17D6">
        <w:rPr>
          <w:color w:val="000000" w:themeColor="text1"/>
          <w:sz w:val="28"/>
          <w:szCs w:val="22"/>
        </w:rPr>
        <w:t>4.2. Дату заседания комиссии назначает председатель, в его отсутствие - заместитель.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1" w:name="sub_3443"/>
      <w:bookmarkEnd w:id="10"/>
      <w:r w:rsidRPr="00AA17D6">
        <w:rPr>
          <w:color w:val="000000" w:themeColor="text1"/>
          <w:sz w:val="28"/>
          <w:szCs w:val="22"/>
        </w:rPr>
        <w:t>4.3. Председательствующим на заседании комиссии является ее председатель, в его отсутствие - заместитель.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2" w:name="sub_3444"/>
      <w:bookmarkEnd w:id="11"/>
      <w:r w:rsidRPr="00AA17D6">
        <w:rPr>
          <w:color w:val="000000" w:themeColor="text1"/>
          <w:sz w:val="28"/>
          <w:szCs w:val="22"/>
        </w:rPr>
        <w:t>4.4. В начале заседания комиссии председательствующим для ведения протокола назначается конкретный секретарь из числа секретарей комиссии, в случае их отсутствия - любой из членов комиссии.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3" w:name="sub_3445"/>
      <w:bookmarkEnd w:id="12"/>
      <w:r w:rsidRPr="00AA17D6">
        <w:rPr>
          <w:color w:val="000000" w:themeColor="text1"/>
          <w:sz w:val="28"/>
          <w:szCs w:val="22"/>
        </w:rPr>
        <w:t>4.5. Заседание комиссии считается правомочным, если на нем присутствует не менее 5 членов комиссии.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4" w:name="sub_3446"/>
      <w:bookmarkEnd w:id="13"/>
      <w:r w:rsidRPr="00AA17D6">
        <w:rPr>
          <w:color w:val="000000" w:themeColor="text1"/>
          <w:sz w:val="28"/>
          <w:szCs w:val="22"/>
        </w:rPr>
        <w:t>4.6. Решение комиссии принимается простым большинством голосов присутствующих членов комиссии. Заочное голосование не допускается.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28"/>
          <w:szCs w:val="22"/>
        </w:rPr>
      </w:pPr>
      <w:bookmarkStart w:id="15" w:name="sub_3448"/>
      <w:bookmarkEnd w:id="14"/>
      <w:r w:rsidRPr="00AA17D6">
        <w:rPr>
          <w:color w:val="000000" w:themeColor="text1"/>
          <w:sz w:val="28"/>
          <w:szCs w:val="22"/>
        </w:rPr>
        <w:t>4.7. Заседание комиссии оформляется протоколом за подписью председательствующего и секретаря.</w:t>
      </w:r>
    </w:p>
    <w:p w:rsidR="00AA17D6" w:rsidRPr="00AA17D6" w:rsidRDefault="00AA17D6" w:rsidP="00AA17D6">
      <w:pPr>
        <w:ind w:firstLine="709"/>
        <w:jc w:val="both"/>
        <w:rPr>
          <w:color w:val="000000" w:themeColor="text1"/>
          <w:sz w:val="36"/>
          <w:szCs w:val="28"/>
        </w:rPr>
      </w:pPr>
      <w:bookmarkStart w:id="16" w:name="sub_3449"/>
      <w:bookmarkEnd w:id="15"/>
      <w:r w:rsidRPr="00AA17D6">
        <w:rPr>
          <w:color w:val="000000" w:themeColor="text1"/>
          <w:sz w:val="28"/>
          <w:szCs w:val="22"/>
        </w:rPr>
        <w:t>4.8. Решение комиссии об отказе в предоставлении социальной выплаты заявителю после подписания протокола оформляется секретарем в виде уведомления за подписью председателя комиссии или его заместителя.</w:t>
      </w:r>
      <w:bookmarkEnd w:id="16"/>
    </w:p>
    <w:sectPr w:rsidR="00AA17D6" w:rsidRPr="00AA17D6" w:rsidSect="00AA1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00D"/>
    <w:multiLevelType w:val="hybridMultilevel"/>
    <w:tmpl w:val="56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4FD"/>
    <w:rsid w:val="00162B75"/>
    <w:rsid w:val="00201766"/>
    <w:rsid w:val="002A168F"/>
    <w:rsid w:val="002C1800"/>
    <w:rsid w:val="0035016E"/>
    <w:rsid w:val="003A2ADD"/>
    <w:rsid w:val="00456996"/>
    <w:rsid w:val="004927DC"/>
    <w:rsid w:val="004D1372"/>
    <w:rsid w:val="005B58C5"/>
    <w:rsid w:val="005D0F24"/>
    <w:rsid w:val="0069290F"/>
    <w:rsid w:val="007254FD"/>
    <w:rsid w:val="00911AB7"/>
    <w:rsid w:val="009A02D2"/>
    <w:rsid w:val="00AA17D6"/>
    <w:rsid w:val="00AD4B4A"/>
    <w:rsid w:val="00B468E0"/>
    <w:rsid w:val="00B5537A"/>
    <w:rsid w:val="00BB234B"/>
    <w:rsid w:val="00BB51A0"/>
    <w:rsid w:val="00C13C43"/>
    <w:rsid w:val="00C3261D"/>
    <w:rsid w:val="00CC1914"/>
    <w:rsid w:val="00D22F03"/>
    <w:rsid w:val="00D55BA5"/>
    <w:rsid w:val="00EC42CF"/>
    <w:rsid w:val="00F27948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4FD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Гипертекстовая ссылка"/>
    <w:uiPriority w:val="99"/>
    <w:rsid w:val="007254FD"/>
    <w:rPr>
      <w:color w:val="008000"/>
      <w:u w:val="single"/>
    </w:rPr>
  </w:style>
  <w:style w:type="character" w:customStyle="1" w:styleId="a6">
    <w:name w:val="Цветовое выделение"/>
    <w:rsid w:val="007254FD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AD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68E0"/>
  </w:style>
  <w:style w:type="paragraph" w:styleId="a9">
    <w:name w:val="List Paragraph"/>
    <w:basedOn w:val="a"/>
    <w:uiPriority w:val="34"/>
    <w:qFormat/>
    <w:rsid w:val="00B468E0"/>
    <w:pPr>
      <w:ind w:left="720"/>
      <w:contextualSpacing/>
    </w:pPr>
  </w:style>
  <w:style w:type="table" w:styleId="aa">
    <w:name w:val="Table Grid"/>
    <w:basedOn w:val="a1"/>
    <w:uiPriority w:val="59"/>
    <w:rsid w:val="00AA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1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2745226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2020-03-18T05:35:00Z</cp:lastPrinted>
  <dcterms:created xsi:type="dcterms:W3CDTF">2016-08-24T03:52:00Z</dcterms:created>
  <dcterms:modified xsi:type="dcterms:W3CDTF">2020-03-18T05:38:00Z</dcterms:modified>
</cp:coreProperties>
</file>