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DA4FA8">
        <w:rPr>
          <w:b/>
          <w:bCs/>
          <w:szCs w:val="28"/>
        </w:rPr>
        <w:t>16.07.2019</w:t>
      </w:r>
      <w:r w:rsidRPr="008F59DE">
        <w:rPr>
          <w:b/>
          <w:bCs/>
          <w:szCs w:val="28"/>
        </w:rPr>
        <w:t xml:space="preserve">_______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DA4FA8">
        <w:rPr>
          <w:b/>
          <w:bCs/>
          <w:szCs w:val="28"/>
        </w:rPr>
        <w:t>621-п</w:t>
      </w:r>
      <w:bookmarkStart w:id="0" w:name="_GoBack"/>
      <w:bookmarkEnd w:id="0"/>
      <w:r w:rsidRPr="008F59DE">
        <w:rPr>
          <w:b/>
          <w:bCs/>
          <w:szCs w:val="28"/>
        </w:rPr>
        <w:t>________</w:t>
      </w:r>
      <w:r w:rsidRPr="008F59DE">
        <w:rPr>
          <w:szCs w:val="28"/>
        </w:rPr>
        <w:t>______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A4FA8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A4FA8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A4FA8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A4FA8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. жилья в районе </w:t>
      </w:r>
      <w:proofErr w:type="gramStart"/>
      <w:r w:rsidRPr="00AF786A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III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2019 года</w:t>
      </w:r>
      <w:r w:rsidRPr="00AF786A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>На основании приказа Министерства строительства и жилищно-коммунального хозяйства Российской Федерации от 21 июня 2019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№353/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2019 года и показателях средней рыночной стоимости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одного квадратного метра общей площади жилого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помещения по субъектам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Р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Ф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едерации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III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квартал 2019 года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на 15.07.2019 г.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III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201</w:t>
      </w:r>
      <w:r w:rsidR="00F00D28" w:rsidRPr="00AF786A">
        <w:rPr>
          <w:rFonts w:ascii="Times New Roman" w:hAnsi="Times New Roman" w:cs="Times New Roman"/>
          <w:sz w:val="24"/>
          <w:szCs w:val="26"/>
        </w:rPr>
        <w:t>9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AF786A">
        <w:rPr>
          <w:rFonts w:ascii="Times New Roman" w:hAnsi="Times New Roman" w:cs="Times New Roman"/>
          <w:sz w:val="24"/>
          <w:szCs w:val="26"/>
        </w:rPr>
        <w:t>30200</w:t>
      </w:r>
      <w:r w:rsidRPr="00AF786A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AF786A" w:rsidRDefault="009F7B5B" w:rsidP="00AF78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AF786A">
        <w:rPr>
          <w:rFonts w:ascii="Times New Roman" w:hAnsi="Times New Roman" w:cs="Times New Roman"/>
          <w:sz w:val="24"/>
          <w:szCs w:val="26"/>
        </w:rPr>
        <w:t>30200</w:t>
      </w:r>
      <w:r w:rsidRPr="00AF786A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AF786A" w:rsidRDefault="009F7B5B" w:rsidP="00AF78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-</w:t>
      </w:r>
      <w:r w:rsidR="00E57957" w:rsidRPr="00AF786A">
        <w:rPr>
          <w:rFonts w:ascii="Times New Roman" w:hAnsi="Times New Roman" w:cs="Times New Roman"/>
          <w:sz w:val="24"/>
          <w:szCs w:val="26"/>
        </w:rPr>
        <w:t xml:space="preserve"> </w:t>
      </w:r>
      <w:r w:rsidRPr="00AF786A">
        <w:rPr>
          <w:rFonts w:ascii="Times New Roman" w:hAnsi="Times New Roman" w:cs="Times New Roman"/>
          <w:sz w:val="24"/>
          <w:szCs w:val="26"/>
        </w:rPr>
        <w:t xml:space="preserve">на вторичном рынке жилья в Новосергиевском поссовете – </w:t>
      </w:r>
      <w:r w:rsidR="00F433E7" w:rsidRPr="00AF786A">
        <w:rPr>
          <w:rFonts w:ascii="Times New Roman" w:hAnsi="Times New Roman" w:cs="Times New Roman"/>
          <w:sz w:val="24"/>
          <w:szCs w:val="26"/>
        </w:rPr>
        <w:t>30200</w:t>
      </w:r>
      <w:r w:rsidRPr="00AF786A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AF786A" w:rsidRDefault="009F7B5B" w:rsidP="00AF78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AF786A">
        <w:rPr>
          <w:rFonts w:ascii="Times New Roman" w:hAnsi="Times New Roman" w:cs="Times New Roman"/>
          <w:sz w:val="24"/>
          <w:szCs w:val="26"/>
        </w:rPr>
        <w:t>21140</w:t>
      </w:r>
      <w:r w:rsidRPr="00AF786A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Постановление вступает в силу со дня его размещения на официальном  сайте администрации Новосергиевского района.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4E046B" w:rsidRPr="00AF786A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921CD" w:rsidRPr="00AF786A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AF786A">
        <w:rPr>
          <w:rFonts w:ascii="Times New Roman" w:eastAsia="Times New Roman" w:hAnsi="Times New Roman" w:cs="Times New Roman"/>
          <w:sz w:val="24"/>
          <w:szCs w:val="26"/>
        </w:rPr>
        <w:t>ой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Н.В., орготделу, прокурору.        </w:t>
      </w:r>
    </w:p>
    <w:sectPr w:rsidR="009F7B5B" w:rsidRPr="00AF786A" w:rsidSect="00AF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113E00"/>
    <w:rsid w:val="00157E05"/>
    <w:rsid w:val="001940F3"/>
    <w:rsid w:val="00200565"/>
    <w:rsid w:val="00245329"/>
    <w:rsid w:val="00247BC6"/>
    <w:rsid w:val="00312E06"/>
    <w:rsid w:val="00362A01"/>
    <w:rsid w:val="004B2624"/>
    <w:rsid w:val="004E046B"/>
    <w:rsid w:val="00637FB3"/>
    <w:rsid w:val="00647ADA"/>
    <w:rsid w:val="00736F1A"/>
    <w:rsid w:val="00757D9D"/>
    <w:rsid w:val="00983129"/>
    <w:rsid w:val="009F7B5B"/>
    <w:rsid w:val="00AD5303"/>
    <w:rsid w:val="00AF786A"/>
    <w:rsid w:val="00B07BF1"/>
    <w:rsid w:val="00BF2987"/>
    <w:rsid w:val="00C921CD"/>
    <w:rsid w:val="00DA4FA8"/>
    <w:rsid w:val="00E30463"/>
    <w:rsid w:val="00E4546E"/>
    <w:rsid w:val="00E57957"/>
    <w:rsid w:val="00E622F8"/>
    <w:rsid w:val="00F00D28"/>
    <w:rsid w:val="00F03E80"/>
    <w:rsid w:val="00F433E7"/>
    <w:rsid w:val="00F52611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cp:lastPrinted>2019-07-16T10:57:00Z</cp:lastPrinted>
  <dcterms:created xsi:type="dcterms:W3CDTF">2019-01-18T10:16:00Z</dcterms:created>
  <dcterms:modified xsi:type="dcterms:W3CDTF">2019-08-06T04:54:00Z</dcterms:modified>
</cp:coreProperties>
</file>